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农村药店监管工作报告</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农村药店监管工作报告分局进一步落实好农村地区药店疫情防控工作，因地施政，保障疫情防控措施，不摆样子、不走形式切实发挥农村药店前沿哨点作用。一、结合实际制定农村药店防控指南。1、严格落实经营场所每日消杀和通风，做好从业人员个人防护，做到先测温...</w:t>
      </w:r>
    </w:p>
    <w:p>
      <w:pPr>
        <w:ind w:left="0" w:right="0" w:firstLine="560"/>
        <w:spacing w:before="450" w:after="450" w:line="312" w:lineRule="auto"/>
      </w:pPr>
      <w:r>
        <w:rPr>
          <w:rFonts w:ascii="宋体" w:hAnsi="宋体" w:eastAsia="宋体" w:cs="宋体"/>
          <w:color w:val="000"/>
          <w:sz w:val="28"/>
          <w:szCs w:val="28"/>
        </w:rPr>
        <w:t xml:space="preserve">农村药店监管工作报告</w:t>
      </w:r>
    </w:p>
    <w:p>
      <w:pPr>
        <w:ind w:left="0" w:right="0" w:firstLine="560"/>
        <w:spacing w:before="450" w:after="450" w:line="312" w:lineRule="auto"/>
      </w:pPr>
      <w:r>
        <w:rPr>
          <w:rFonts w:ascii="宋体" w:hAnsi="宋体" w:eastAsia="宋体" w:cs="宋体"/>
          <w:color w:val="000"/>
          <w:sz w:val="28"/>
          <w:szCs w:val="28"/>
        </w:rPr>
        <w:t xml:space="preserve">分局进一步落实好农村地区药店疫情防控工作，因地施政，保障疫情防控措施，不摆样子、不走形式切实发挥农村药店前沿哨点作用。</w:t>
      </w:r>
    </w:p>
    <w:p>
      <w:pPr>
        <w:ind w:left="0" w:right="0" w:firstLine="560"/>
        <w:spacing w:before="450" w:after="450" w:line="312" w:lineRule="auto"/>
      </w:pPr>
      <w:r>
        <w:rPr>
          <w:rFonts w:ascii="宋体" w:hAnsi="宋体" w:eastAsia="宋体" w:cs="宋体"/>
          <w:color w:val="000"/>
          <w:sz w:val="28"/>
          <w:szCs w:val="28"/>
        </w:rPr>
        <w:t xml:space="preserve">一、结合实际制定农村药店防控指南。</w:t>
      </w:r>
    </w:p>
    <w:p>
      <w:pPr>
        <w:ind w:left="0" w:right="0" w:firstLine="560"/>
        <w:spacing w:before="450" w:after="450" w:line="312" w:lineRule="auto"/>
      </w:pPr>
      <w:r>
        <w:rPr>
          <w:rFonts w:ascii="宋体" w:hAnsi="宋体" w:eastAsia="宋体" w:cs="宋体"/>
          <w:color w:val="000"/>
          <w:sz w:val="28"/>
          <w:szCs w:val="28"/>
        </w:rPr>
        <w:t xml:space="preserve">1、严格落实经营场所每日消杀和通风，做好从业人员个人防护，做到先测温自查后上岗；2设置店内隔离防护、一米线等防护措施，防止人员聚集；3、进店人员先测温扫码再销售药品，对无法提供吉祥码的严格登记身份信息；4、对购买“一退两抗”和止咳类药品信息及发热人员信息实名登记、实时上报；5、门口张贴“未佩戴口罩禁止入内”，店内张贴防控流程图、承诺书、“提醒发热人员到发热门诊就诊”、防控办电话及投诉电话等温馨提示。</w:t>
      </w:r>
    </w:p>
    <w:p>
      <w:pPr>
        <w:ind w:left="0" w:right="0" w:firstLine="560"/>
        <w:spacing w:before="450" w:after="450" w:line="312" w:lineRule="auto"/>
      </w:pPr>
      <w:r>
        <w:rPr>
          <w:rFonts w:ascii="宋体" w:hAnsi="宋体" w:eastAsia="宋体" w:cs="宋体"/>
          <w:color w:val="000"/>
          <w:sz w:val="28"/>
          <w:szCs w:val="28"/>
        </w:rPr>
        <w:t xml:space="preserve">二、与属地政府步调一致落实防控要求。</w:t>
      </w:r>
    </w:p>
    <w:p>
      <w:pPr>
        <w:ind w:left="0" w:right="0" w:firstLine="560"/>
        <w:spacing w:before="450" w:after="450" w:line="312" w:lineRule="auto"/>
      </w:pPr>
      <w:r>
        <w:rPr>
          <w:rFonts w:ascii="宋体" w:hAnsi="宋体" w:eastAsia="宋体" w:cs="宋体"/>
          <w:color w:val="000"/>
          <w:sz w:val="28"/>
          <w:szCs w:val="28"/>
        </w:rPr>
        <w:t xml:space="preserve">会同其他职能部门约谈药店，紧抓宣传教育工作，向药店传达疫情防控形势，重申防控要求，并听取经营者在疫情防控工作中的实际困难，转变监管与被监管的对立思想，与药店经营者达成统一思想、统一战线、共战疫情的共识。同时，协调属地政府派“熟人”暗访、“生人”购药等检查形式，形成监管合力，三、因地制宜严防农村防疫漏洞。</w:t>
      </w:r>
    </w:p>
    <w:p>
      <w:pPr>
        <w:ind w:left="0" w:right="0" w:firstLine="560"/>
        <w:spacing w:before="450" w:after="450" w:line="312" w:lineRule="auto"/>
      </w:pPr>
      <w:r>
        <w:rPr>
          <w:rFonts w:ascii="宋体" w:hAnsi="宋体" w:eastAsia="宋体" w:cs="宋体"/>
          <w:color w:val="000"/>
          <w:sz w:val="28"/>
          <w:szCs w:val="28"/>
        </w:rPr>
        <w:t xml:space="preserve">农村人口流动性小，“熟人社会”现象较为严重，存在购药者不配合，经营者“拉不下脸”；一家有漏洞，家家钻空子等问题。针对监管难点，属地监管所加大监管力度，对药店每日巡查、暗访，对违反疫情防控要求的药店从严查处。从检查情况来看，前期的宣传成效明显，所有药店能够积极参与到疫情联防联控工作中来，切实发挥“哨点”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