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关于落实全面从严治党主体责任情况通报</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关于落实全面从严治党主体责任情况通报2024年以来，全市各级党组织以习近平新时代中国特色社会主义思想为指引，全面贯彻党的十九大和十九届二中、三中、四中全会精神，深入贯彻落实中央、省委全面从严治党各项决策部署和十九届中央纪委三次全会、省纪委十...</w:t>
      </w:r>
    </w:p>
    <w:p>
      <w:pPr>
        <w:ind w:left="0" w:right="0" w:firstLine="560"/>
        <w:spacing w:before="450" w:after="450" w:line="312" w:lineRule="auto"/>
      </w:pPr>
      <w:r>
        <w:rPr>
          <w:rFonts w:ascii="宋体" w:hAnsi="宋体" w:eastAsia="宋体" w:cs="宋体"/>
          <w:color w:val="000"/>
          <w:sz w:val="28"/>
          <w:szCs w:val="28"/>
        </w:rPr>
        <w:t xml:space="preserve">关于落实全面从严治党主体责任情况通报</w:t>
      </w:r>
    </w:p>
    <w:p>
      <w:pPr>
        <w:ind w:left="0" w:right="0" w:firstLine="560"/>
        <w:spacing w:before="450" w:after="450" w:line="312" w:lineRule="auto"/>
      </w:pPr>
      <w:r>
        <w:rPr>
          <w:rFonts w:ascii="宋体" w:hAnsi="宋体" w:eastAsia="宋体" w:cs="宋体"/>
          <w:color w:val="000"/>
          <w:sz w:val="28"/>
          <w:szCs w:val="28"/>
        </w:rPr>
        <w:t xml:space="preserve">2024年以来，全市各级党组织以习近平新时代中国特色社会主义思想为指引，全面贯彻党的十九大和十九届二中、三中、四中全会精神，深入贯彻落实中央、省委全面从严治党各项决策部署和十九届中央纪委三次全会、省纪委十届三次全会、市纪委十届四次全会精神，认真落实新时代党的建设总要求，紧紧围绕全面深化“一点六中心”工作布局和奋力实现全面建成小康社会奋斗目标，不断推动全面从严治党向纵深发展，以党的建设高质量推动经济发展高质量，为全面建成小康社会收官打下决定性基础。现将工作开展情况通报如下：</w:t>
      </w:r>
    </w:p>
    <w:p>
      <w:pPr>
        <w:ind w:left="0" w:right="0" w:firstLine="560"/>
        <w:spacing w:before="450" w:after="450" w:line="312" w:lineRule="auto"/>
      </w:pPr>
      <w:r>
        <w:rPr>
          <w:rFonts w:ascii="宋体" w:hAnsi="宋体" w:eastAsia="宋体" w:cs="宋体"/>
          <w:color w:val="000"/>
          <w:sz w:val="28"/>
          <w:szCs w:val="28"/>
        </w:rPr>
        <w:t xml:space="preserve">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一）政治站位进一步提升。全市各级党组织坚持将政治建设摆在首位，牢固树立“四个意识”，坚定落实“两个坚决维护”，始终将履行全面从严治党主体责任，作为不折不扣落实中央、省委和市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市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市委清单，修订完善本级履行全面从严治党责任清单，制定推进情况一览表，按照</w:t>
      </w:r>
    </w:p>
    <w:p>
      <w:pPr>
        <w:ind w:left="0" w:right="0" w:firstLine="560"/>
        <w:spacing w:before="450" w:after="450" w:line="312" w:lineRule="auto"/>
      </w:pPr>
      <w:r>
        <w:rPr>
          <w:rFonts w:ascii="宋体" w:hAnsi="宋体" w:eastAsia="宋体" w:cs="宋体"/>
          <w:color w:val="000"/>
          <w:sz w:val="28"/>
          <w:szCs w:val="28"/>
        </w:rPr>
        <w:t xml:space="preserve">“清单管理、对账销号”工作制度，统筹推进，逐项销账。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市各级党组织严明政治纪律和政治规矩，严格贯彻执行民主集中制，坚持集体领导、充分发扬民主，严格按程序决策、按规矩办事；严格落实“三会一课”、组织生活会、民主评议党员等制度，强化党性锻炼；认真开展批评和自我批评，**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三巡视组反馈意见后，全市各级党组织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一）抓好理论学习。全市各级党组织将学习贯彻习近平新时代中国特色社会主义思想和党的十九大精神作为首要政治任务和头等大事，围绕学懂、弄通、做实，以“两学一做”学习教育常态化制度化为抓手，在强化读原著、学原文、悟原理上下功夫，推动党的十九大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市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市各级党组织狠抓意识形态工作责任落实，把意识形态工作纳入党建工作责任制，开展×次专题督查。坚持正确政治方向，举办意识形态工作专题培训×次，切实提高全市党员干部驾驭和应对意识形态工作的能力。健全完善市委统一领导、宣传部门组织协调、有关部门分工负责的联动机制，先后召开意识形态协调联动会议×次，及时化解和有效管控意识形态的矛盾风险点。制定《××市党委（党组）意识形态工作责任制实施细则》《××市意识形态工作协调联动会议制度》《××市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四、夯实基层基础，筑牢战斗堡垒</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市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市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区域化党建工作机制，统筹社会组织和特色商家</w:t>
      </w:r>
    </w:p>
    <w:p>
      <w:pPr>
        <w:ind w:left="0" w:right="0" w:firstLine="560"/>
        <w:spacing w:before="450" w:after="450" w:line="312" w:lineRule="auto"/>
      </w:pPr>
      <w:r>
        <w:rPr>
          <w:rFonts w:ascii="宋体" w:hAnsi="宋体" w:eastAsia="宋体" w:cs="宋体"/>
          <w:color w:val="000"/>
          <w:sz w:val="28"/>
          <w:szCs w:val="28"/>
        </w:rPr>
        <w:t xml:space="preserve">××××家，为居民提供的服务更加专业便捷，成功创建××个省级规范化社区、数量位居全省第一；深化区域化党建，实现了区域内各类党建资源的融合共享，打造出了一系列各具特点、成效明显、可复制的基层党建品牌和党建工作法。</w:t>
      </w:r>
    </w:p>
    <w:p>
      <w:pPr>
        <w:ind w:left="0" w:right="0" w:firstLine="560"/>
        <w:spacing w:before="450" w:after="450" w:line="312" w:lineRule="auto"/>
      </w:pPr>
      <w:r>
        <w:rPr>
          <w:rFonts w:ascii="宋体" w:hAnsi="宋体" w:eastAsia="宋体" w:cs="宋体"/>
          <w:color w:val="000"/>
          <w:sz w:val="28"/>
          <w:szCs w:val="28"/>
        </w:rPr>
        <w:t xml:space="preserve">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个，党纪政务处分××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家单位的巡察、××家单位的“回头看”以及××家单位的集中督办，正在开展对××个乡镇及××个村的巡察，共发现“三大问题”×××个、“六项纪律”问题×××个，移交问题线索××件，给予党政纪和组织处理××人，移送司法机关××人，挽回经济损失×××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（三）作风建设持续向好。全市各级党组织持续强化对贯彻中央八项规定精神情况的监督检查，倡树</w:t>
      </w:r>
    </w:p>
    <w:p>
      <w:pPr>
        <w:ind w:left="0" w:right="0" w:firstLine="560"/>
        <w:spacing w:before="450" w:after="450" w:line="312" w:lineRule="auto"/>
      </w:pPr>
      <w:r>
        <w:rPr>
          <w:rFonts w:ascii="宋体" w:hAnsi="宋体" w:eastAsia="宋体" w:cs="宋体"/>
          <w:color w:val="000"/>
          <w:sz w:val="28"/>
          <w:szCs w:val="28"/>
        </w:rPr>
        <w:t xml:space="preserve">“清新简约、务本责实”作风导向，深入开展“帮圈文化”专项整治。聚焦形式主义、官僚主义×种表现方式，重点围绕表态多调门高、行动少落实差等×个方面××个突出问题，开展形式主义、官僚主义专项监督检查，坚决防止反弹回潮，全市共查处违反中央八项规定问题×××件，处理××人，党纪政务处分××人。持续深化家风建设，组织全市县处级以上领导干部××人，赴廉洁文化宣传教育馆、家风家训馆和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w:t>
      </w:r>
    </w:p>
    <w:p>
      <w:pPr>
        <w:ind w:left="0" w:right="0" w:firstLine="560"/>
        <w:spacing w:before="450" w:after="450" w:line="312" w:lineRule="auto"/>
      </w:pPr>
      <w:r>
        <w:rPr>
          <w:rFonts w:ascii="宋体" w:hAnsi="宋体" w:eastAsia="宋体" w:cs="宋体"/>
          <w:color w:val="000"/>
          <w:sz w:val="28"/>
          <w:szCs w:val="28"/>
        </w:rPr>
        <w:t xml:space="preserve">”还需进一步加强。有的单位面上提要求多，实际督促检查较少，执行各项纪律不够严格，对党员干部管理监督失之于宽、失之于软。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用还不够强。有的单位党建阵地建设不够规范，活动开展的实效受场地制约较大。部分党组织工作创新性、主动性不够，习惯等上级文件，上行下效，“以文件落实责任”等现象依然存在，在制定《责任清单》时，没有认真思考，照搬市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有的单位区域化党建作用发挥还不够明显，统筹整合利用资源不够，驻区单位参与社区建设的积极性还不高。有的单位党建工作开展不够平衡，党建示范点的带动作</w:t>
      </w:r>
    </w:p>
    <w:p>
      <w:pPr>
        <w:ind w:left="0" w:right="0" w:firstLine="560"/>
        <w:spacing w:before="450" w:after="450" w:line="312" w:lineRule="auto"/>
      </w:pPr>
      <w:r>
        <w:rPr>
          <w:rFonts w:ascii="宋体" w:hAnsi="宋体" w:eastAsia="宋体" w:cs="宋体"/>
          <w:color w:val="000"/>
          <w:sz w:val="28"/>
          <w:szCs w:val="28"/>
        </w:rPr>
        <w:t xml:space="preserve">（六）新兴领域党建还比较薄弱。部分县、区党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有的单位辖区“两新”党组织较多，但在党建引领企业发展方面探索创新不够；有的单位“两新”党建工作开展相对较弱，特色不明显；有的单位较早地在全市打造了“两新”党建示范点，但示范引领作用发挥不够。</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有的单位存在党务工作、组织生活制度重视不够，新时代“三新”讲习所讲习形式简单、活动效果不明显等问题。</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有的单位工作人员发生“公车私用”“私车公养”等违反中央八项规定精神问题；有的单位相关领导对遏制私搭乱建工作落实不力，对拆迁补偿款申请报告审批把关不严等问题。</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有的单位报告只讲成绩不提问题，偏离了报告工作的初衷，存在一定程度的形式主义；有的单位报告剖析问题不深入，刻意回避问题和不足；有的单位报告质量较低，错误漏较多。建设局报告内容简单，没有全面总结工作；有的单位概念不清，将全面从严治党主体责任与党风廉政建设主体责任混为一谈。</w:t>
      </w:r>
    </w:p>
    <w:p>
      <w:pPr>
        <w:ind w:left="0" w:right="0" w:firstLine="560"/>
        <w:spacing w:before="450" w:after="450" w:line="312" w:lineRule="auto"/>
      </w:pPr>
      <w:r>
        <w:rPr>
          <w:rFonts w:ascii="宋体" w:hAnsi="宋体" w:eastAsia="宋体" w:cs="宋体"/>
          <w:color w:val="000"/>
          <w:sz w:val="28"/>
          <w:szCs w:val="28"/>
        </w:rPr>
        <w:t xml:space="preserve">七、2024年工作打算</w:t>
      </w:r>
    </w:p>
    <w:p>
      <w:pPr>
        <w:ind w:left="0" w:right="0" w:firstLine="560"/>
        <w:spacing w:before="450" w:after="450" w:line="312" w:lineRule="auto"/>
      </w:pPr>
      <w:r>
        <w:rPr>
          <w:rFonts w:ascii="宋体" w:hAnsi="宋体" w:eastAsia="宋体" w:cs="宋体"/>
          <w:color w:val="000"/>
          <w:sz w:val="28"/>
          <w:szCs w:val="28"/>
        </w:rPr>
        <w:t xml:space="preserve">2024年是具有里程碑意义的一年，我们将全面建成小康社会，实现第一个百年奋斗目标；2024年也是脱贫攻坚决战决胜之年。我们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做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依托**度，把政治建设作为党的根本性建设，贯穿到基层党组织建设的全过程；贯彻落实《中国共产党支部工作条例（试行）》，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党建工作机制，持续对机关学校党建工作进行规范提升，加大</w:t>
      </w:r>
    </w:p>
    <w:p>
      <w:pPr>
        <w:ind w:left="0" w:right="0" w:firstLine="560"/>
        <w:spacing w:before="450" w:after="450" w:line="312" w:lineRule="auto"/>
      </w:pPr>
      <w:r>
        <w:rPr>
          <w:rFonts w:ascii="宋体" w:hAnsi="宋体" w:eastAsia="宋体" w:cs="宋体"/>
          <w:color w:val="000"/>
          <w:sz w:val="28"/>
          <w:szCs w:val="28"/>
        </w:rPr>
        <w:t xml:space="preserve">“两新”组织党的组织建设，扎实推进各领域党建工作。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探索形成**度，推动全市各级党组织带动党员持续固守初心、扛稳使命。坚持市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做出表率示范，一级抓一级、层层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2025-06-20T12:43:11+08:00</dcterms:created>
  <dcterms:modified xsi:type="dcterms:W3CDTF">2025-06-20T12:43:11+08:00</dcterms:modified>
</cp:coreProperties>
</file>

<file path=docProps/custom.xml><?xml version="1.0" encoding="utf-8"?>
<Properties xmlns="http://schemas.openxmlformats.org/officeDocument/2006/custom-properties" xmlns:vt="http://schemas.openxmlformats.org/officeDocument/2006/docPropsVTypes"/>
</file>