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XX市中小学“五项管理”工作落实责任清单（教育局、学校、家长）</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市中小学“五项管理”工作落实责任清单（教育局）项目责任内容牵关单位配合单位作业管理1.常态化组织开展学科作业设计与实施的教师培训与教研活动，组织开展优秀作业评选与展示交流活动，加强优质作业资源共建共享。教研部门2.加强监督校外培训机构，...</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XX市中小学“五项管理”工作落实责任清单（教育局）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牵关单位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1.常态化组织开展学科作业设计与实施的教师培训与教研活动，组织开展优秀作业评选与展示交流活动，加强优质作业资源共建共享。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教研部门</w:t>
      </w:r>
    </w:p>
    <w:p>
      <w:pPr>
        <w:ind w:left="0" w:right="0" w:firstLine="560"/>
        <w:spacing w:before="450" w:after="450" w:line="312" w:lineRule="auto"/>
      </w:pPr>
      <w:r>
        <w:rPr>
          <w:rFonts w:ascii="宋体" w:hAnsi="宋体" w:eastAsia="宋体" w:cs="宋体"/>
          <w:color w:val="000"/>
          <w:sz w:val="28"/>
          <w:szCs w:val="28"/>
        </w:rPr>
        <w:t xml:space="preserve">2.加强监督校外培训机构，严禁给中小学生留作业。</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3.强化督导，将作业管理纳入县域义务教育和学校办学质量评价，作为规范办学行为督导检查和责任督学日常监管的重要内容。</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4.将学生睡眠管理工作纳入日常监督范围和政府履行教育职责督导评价。</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5.将学校手机管理情况纳入日常监督范围。</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6.全面把握课外读物进校园情况，负责进校园课外读物的监督检查。</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7.建立进校园课外读物推荐报备制度，畅通社会和群众监督渠道。</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8.定期对进校园课外读物的推荐情况开展抽查，将课外读物进校园有关情况纳入督导范围。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9.对照《中小学课外读物进校园管理办法》（教材[2024]2号）明确的五种负面情形，对有关情况责令限期改正，视情节轻重依法依规予以处理；需要追究其他纪律或法律责任的依纪依法移交相应主管理部门处理。</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纪检部门</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10.组织开展“全员运动会”、“全员体育竞赛”等多种形式的活动，构建完善的“校内竞赛-校级联赛-选拔性竞赛”中小学体育竞赛体系。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11.定期进行集中备课和集体研学。建立日常参与、体育锻炼和竞赛、健康知识、体质监测和专项运动技能测试相结合的考查机制，探索将体育竞赛成绩纳入学生综合素质评价。</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12.将学生体质健康管理工作作为督导评估内容，将学生体质管理状况纳入学生体质健康监测和教育质量评价监测体系，开展动态监测和经常性督导评估。</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XX市中小学“五项管理”工作落实责任清单（学校）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1.根据学段、学科特点及学生实际需要和完成能力，合理布置书面作业、科学探究、体育锻炼、艺术欣赏、社会与劳动实践等不同类型作业。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2.将作业设计作为校本教研重点，系统化选编、改编、创编符合学习规律、体现素质教育导向的基础性作业。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3.充分利用课堂教学时间和课后服务时间加强学生作业指导，培养学生自主学习和时间管理能力，指导小学生基本在校内完成书面作业，初中学生在校内完成大部分书面作业。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4.完善作业管理细则，明确具体工作要求，并在校内公示。</w:t>
      </w:r>
    </w:p>
    <w:p>
      <w:pPr>
        <w:ind w:left="0" w:right="0" w:firstLine="560"/>
        <w:spacing w:before="450" w:after="450" w:line="312" w:lineRule="auto"/>
      </w:pPr>
      <w:r>
        <w:rPr>
          <w:rFonts w:ascii="宋体" w:hAnsi="宋体" w:eastAsia="宋体" w:cs="宋体"/>
          <w:color w:val="000"/>
          <w:sz w:val="28"/>
          <w:szCs w:val="28"/>
        </w:rPr>
        <w:t xml:space="preserve">5.把作业设计、批改和反馈情况纳入对教师专业素养和教学实绩的考核评价。</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6.把科学睡眠宣传教育纳入课程教学体系、教师培训内容和家校协同育人机制。</w:t>
      </w:r>
    </w:p>
    <w:p>
      <w:pPr>
        <w:ind w:left="0" w:right="0" w:firstLine="560"/>
        <w:spacing w:before="450" w:after="450" w:line="312" w:lineRule="auto"/>
      </w:pPr>
      <w:r>
        <w:rPr>
          <w:rFonts w:ascii="宋体" w:hAnsi="宋体" w:eastAsia="宋体" w:cs="宋体"/>
          <w:color w:val="000"/>
          <w:sz w:val="28"/>
          <w:szCs w:val="28"/>
        </w:rPr>
        <w:t xml:space="preserve">7.小学安排的上午上课时间一般不早于8:20，中学安排的上午上课时间性一般不早于8：00。</w:t>
      </w:r>
    </w:p>
    <w:p>
      <w:pPr>
        <w:ind w:left="0" w:right="0" w:firstLine="560"/>
        <w:spacing w:before="450" w:after="450" w:line="312" w:lineRule="auto"/>
      </w:pPr>
      <w:r>
        <w:rPr>
          <w:rFonts w:ascii="宋体" w:hAnsi="宋体" w:eastAsia="宋体" w:cs="宋体"/>
          <w:color w:val="000"/>
          <w:sz w:val="28"/>
          <w:szCs w:val="28"/>
        </w:rPr>
        <w:t xml:space="preserve">8.寄宿制学校安排的小学生就寝时间不晚于21:20；初中生就寝时间不晚于22：00；高中生就寝时间不晚于23：00。</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9.告知学生和家长，原则上不得将个人手机带入校园。学生确有将手机带入校园需求的，须经学生家长同意、书面提出申请，进校后应将手机交由学校统一保管，禁止带入课堂。</w:t>
      </w:r>
    </w:p>
    <w:p>
      <w:pPr>
        <w:ind w:left="0" w:right="0" w:firstLine="560"/>
        <w:spacing w:before="450" w:after="450" w:line="312" w:lineRule="auto"/>
      </w:pPr>
      <w:r>
        <w:rPr>
          <w:rFonts w:ascii="宋体" w:hAnsi="宋体" w:eastAsia="宋体" w:cs="宋体"/>
          <w:color w:val="000"/>
          <w:sz w:val="28"/>
          <w:szCs w:val="28"/>
        </w:rPr>
        <w:t xml:space="preserve">10.将手机管理纳入学校日常管理，制定具体管理办法。通过设立校内公共电话、建立班主任沟通热线等有效措施，解决学生与家长通话需求。</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11.根据《中小学生课外读物进校园管理办法》（教材[2024]2号）明确的原则、基本标准、推荐程序、十二条不推荐情形等做好课外读物推荐和管理工作。</w:t>
      </w:r>
    </w:p>
    <w:p>
      <w:pPr>
        <w:ind w:left="0" w:right="0" w:firstLine="560"/>
        <w:spacing w:before="450" w:after="450" w:line="312" w:lineRule="auto"/>
      </w:pPr>
      <w:r>
        <w:rPr>
          <w:rFonts w:ascii="宋体" w:hAnsi="宋体" w:eastAsia="宋体" w:cs="宋体"/>
          <w:color w:val="000"/>
          <w:sz w:val="28"/>
          <w:szCs w:val="28"/>
        </w:rPr>
        <w:t xml:space="preserve">12.引导学生爱读书、读好书、善读书，推动书香校园建设，注重开展形式多样的阅读活动，提高学生阅读兴趣，培养良好的阅读习惯。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13.合理安排学生校内、校外体育活动时间，着力保障学生每天校内、校外各1小时体育活动时间。全面落实大课间体育活动制度，中小学校每天统一安排30分钟的大课间体育活动，每节课间应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14.聚焦“教会、勤练、常赛”，逐步完善“健康知识+基本运动技能+专项运动技能”学校体育教学模式，让每一位学生掌握1-2项运动技能。</w:t>
      </w:r>
    </w:p>
    <w:p>
      <w:pPr>
        <w:ind w:left="0" w:right="0" w:firstLine="560"/>
        <w:spacing w:before="450" w:after="450" w:line="312" w:lineRule="auto"/>
      </w:pPr>
      <w:r>
        <w:rPr>
          <w:rFonts w:ascii="宋体" w:hAnsi="宋体" w:eastAsia="宋体" w:cs="宋体"/>
          <w:color w:val="000"/>
          <w:sz w:val="28"/>
          <w:szCs w:val="28"/>
        </w:rPr>
        <w:t xml:space="preserve">15.将体质健康管理工作纳入学校的日常管理，定期召开会议进行专题研究，建立健康促进校长、班主任负责制。</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XX市中小学“五项管理”工作落实责任清单（学生家长）</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2.督促孩子按时就寝，养成良好的睡眠习惯，提高睡眼质量。</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3.履行教育职责，加强对孩子使用手机的监督管理，形成家校协同育人合力。</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4.在学生课外阅读中发挥积极作用，营造家校协同育人的良好氛围。</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5.科学认识体质健康的影响因素，了解运动在增强体质、促进健康、预防肥胖与近视、锤炼意志、健全人格等方面的重要作用，注重提高孩子的体育与健康素养，增强体质健康管理的意识和能力。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6.积极推广家庭体育锻炼活动，有锻炼内容、锻炼强度和时长等方面的要求，养成良好体育锻炼习惯，不提倡安排大强度练习。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