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二批主题教育实施方案关于开展第二批主题教育实施方案根据中央、省、市工作部署，按照市委印发的《关于全市深入开展“****、****”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