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在全市人大财经工作座谈会上的讲话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全市人大财经工作座谈会上的讲话：在全市人大财经工作座谈会上的讲话同志们：在全市上下认真学习贯彻党的十九大精神之际，我们在这里召开全市人大财经工作座谈会，主要目的是总结交流工作，研究明年工作思路。刚才，各县（市、区）人大常委会财经工委负责人...</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年度平衡，多了不能滥用，少了会妨碍发展，跨年度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