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党建工作案例材料</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建工作案例材料三篇【篇一】******认真贯彻落实全国基层党建工作重点任务推进会精神，切实履行**“十百千”创建行动要求，压实责任，强化担当，选树标杆，促进“两新”组织融合共建，推动全**非公有制经济组织和社会组织党建水平取得新的突破。促...</w:t>
      </w:r>
    </w:p>
    <w:p>
      <w:pPr>
        <w:ind w:left="0" w:right="0" w:firstLine="560"/>
        <w:spacing w:before="450" w:after="450" w:line="312" w:lineRule="auto"/>
      </w:pPr>
      <w:r>
        <w:rPr>
          <w:rFonts w:ascii="宋体" w:hAnsi="宋体" w:eastAsia="宋体" w:cs="宋体"/>
          <w:color w:val="000"/>
          <w:sz w:val="28"/>
          <w:szCs w:val="28"/>
        </w:rPr>
        <w:t xml:space="preserve">党建工作案例材料三篇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认真贯彻落实全国基层党建工作重点任务推进会精神，切实履行**“十百千”创建行动要求，压实责任，强化担当，选树标杆，促进“两新”组织融合共建，推动全**非公有制经济组织和社会组织党建水平取得新的突破。</w:t>
      </w:r>
    </w:p>
    <w:p>
      <w:pPr>
        <w:ind w:left="0" w:right="0" w:firstLine="560"/>
        <w:spacing w:before="450" w:after="450" w:line="312" w:lineRule="auto"/>
      </w:pPr>
      <w:r>
        <w:rPr>
          <w:rFonts w:ascii="宋体" w:hAnsi="宋体" w:eastAsia="宋体" w:cs="宋体"/>
          <w:color w:val="000"/>
          <w:sz w:val="28"/>
          <w:szCs w:val="28"/>
        </w:rPr>
        <w:t xml:space="preserve">促融合，谋共建，“四＋”学习显成效。创新实行“三融合，三帮带，四学习”模式（即“税企联建”、“协社联合”、“部企融合”的三种融合模式；“先进帮带后进”、“部门帮带企业”、“社区帮带协会”的三种帮带作用；以“党员夜校”为核心，“履行签到”为抓手，“周末补学”为补充，“KPI”考核方式为管理的夜校+签到+补学+考核“四+”学习法），有效促进各党支部相互交流、资源共享、和谐互助，切实解决企业党员生产任务重、集中难、管理难、教育难的工学矛盾，提升基层党员教育管理水平，构筑“两新”组织融合共建、共谋发展的格局。</w:t>
      </w:r>
    </w:p>
    <w:p>
      <w:pPr>
        <w:ind w:left="0" w:right="0" w:firstLine="560"/>
        <w:spacing w:before="450" w:after="450" w:line="312" w:lineRule="auto"/>
      </w:pPr>
      <w:r>
        <w:rPr>
          <w:rFonts w:ascii="宋体" w:hAnsi="宋体" w:eastAsia="宋体" w:cs="宋体"/>
          <w:color w:val="000"/>
          <w:sz w:val="28"/>
          <w:szCs w:val="28"/>
        </w:rPr>
        <w:t xml:space="preserve">挥党**，把严关，选树标杆促发展。依据**非公有制经济组织和社会组织党工委《关于做好全区、全**党建工作示范园区、“双强六好”非公有制企业党组织、“六个好”社会组织党组织和优秀党建指导员推荐上报工作的通知》，****非公党工委着力抓好先进党组织示范引领工作，经全面考察、审核档案、广泛征求党员、群众及各有关部门意见，严格按照优秀党建指导员、“双强六好”、“六个好”的标准，对全**非公有制经济组织和社会组织党建指导员、党组织进行选树标杆，推荐上报优秀党建指导员5名，“双强六好”非公有制企业党组织3个、“六个好”社会组织党组织1个。优秀党建指导员的指导工作得到认可，优秀党支部的党建成效得到肯定，“两新”组织党建工作水平得到有效提高。</w:t>
      </w:r>
    </w:p>
    <w:p>
      <w:pPr>
        <w:ind w:left="0" w:right="0" w:firstLine="560"/>
        <w:spacing w:before="450" w:after="450" w:line="312" w:lineRule="auto"/>
      </w:pPr>
      <w:r>
        <w:rPr>
          <w:rFonts w:ascii="宋体" w:hAnsi="宋体" w:eastAsia="宋体" w:cs="宋体"/>
          <w:color w:val="000"/>
          <w:sz w:val="28"/>
          <w:szCs w:val="28"/>
        </w:rPr>
        <w:t xml:space="preserve">严制度、规流程，支部建设上台阶。针对党支部“三会一课”记录不健全问题，继续实行由组宣委员和党支部书记逐一审核签注“三审”制，确保会议内容的准确详实。为了认真落实“三会一课”、组织生活会等党内组织生活制度，**非公党工委鼓励各党支部相互学习，取长补短，有效推动非公有制经济组织和社会组织党支部规范化、标准化建设。大力推进“双向交叉任职”，注重从业主、企业高管和社会组织负责人中选拔培养党支部书记。对换届党支部的候选人人选进行了考察、审核、把关，并优选配强了党支部书记及组宣委员，为提升基层党建水平充实了组织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市**县用力在社区、根植于群众，加强城市党建“网格化”管理，全面提升社区基层治理，探索创新社区党建“网格化”管理与服务群众、综合治理深度融合，建立“网格+”制度体系，加快推进社区治理资源整合和治理能力升级。</w:t>
      </w:r>
    </w:p>
    <w:p>
      <w:pPr>
        <w:ind w:left="0" w:right="0" w:firstLine="560"/>
        <w:spacing w:before="450" w:after="450" w:line="312" w:lineRule="auto"/>
      </w:pPr>
      <w:r>
        <w:rPr>
          <w:rFonts w:ascii="宋体" w:hAnsi="宋体" w:eastAsia="宋体" w:cs="宋体"/>
          <w:color w:val="000"/>
          <w:sz w:val="28"/>
          <w:szCs w:val="28"/>
        </w:rPr>
        <w:t xml:space="preserve">织网定章，夯实党建“网格化”管理基础。一是划定网格。推行社区党组织与驻区单位党组织结对共建、与物业行业的党建联建，落实县直牵头部门负责，统筹县直机关、驻略单位、非公和社会组织等党组织对接社区，3000余名党员融入社区“大网格”；按照小区、街区、路段、楼宇、单元等居住区域或商场、超市、门店、市场等经营区域分级建立网络单元，每个社区划分若干个网格，做到横向到边，纵向到底。二是建强组织。建立完善网格“链条”，由街道办党委负责抓总，每个社区设置“一级、二级、三级”网格，分别由社区支部书记（主任）、委员、居民小组长担任责任人，将社区党建融入网格单元，形成闭合式组织链接。三是健全制度。制定《网格化管理服务实施方案》《网格责任人工作职责》等相关制度，建立民情受理、限期办结、意见反馈、跟踪服务和群众测评等一体化工作机制，完善社区内党组织资源、需求和服务清单，通过各类党组织互联互动、共建共享，实现人往网中走、事在格中办。</w:t>
      </w:r>
    </w:p>
    <w:p>
      <w:pPr>
        <w:ind w:left="0" w:right="0" w:firstLine="560"/>
        <w:spacing w:before="450" w:after="450" w:line="312" w:lineRule="auto"/>
      </w:pPr>
      <w:r>
        <w:rPr>
          <w:rFonts w:ascii="宋体" w:hAnsi="宋体" w:eastAsia="宋体" w:cs="宋体"/>
          <w:color w:val="000"/>
          <w:sz w:val="28"/>
          <w:szCs w:val="28"/>
        </w:rPr>
        <w:t xml:space="preserve">精管细治，落实党建“网格化”管理措施。一是搭建平台。围绕中心工作、服务居民群众，以社区居民基本信息为基础，建立网格数据信息平台，涵盖空巢老人、残疾人、低保家庭等特殊群体档案，建立人员信息数据库，并将涉稳涉毒及**等敏感信息及时与相关部门对接，有效提高数据精度。二是用好网格。推进驻区单位资源下沉，使网格内每个行为主体既是资源发出者，又是资源回馈受益者，要求网格党员主动担负宣传党的方针政策、落实党建要求、和谐党群关系的“政治领航员”，关心邻里关系、环境卫生、困难群体的“邻里守望者”，巡查精神文明、城区环境、综治**的“社区卫士长”三重角色。配套建立网格员民情日志，及时将矛盾纠纷、意见建议、疫情防控等信息收集反馈。</w:t>
      </w:r>
    </w:p>
    <w:p>
      <w:pPr>
        <w:ind w:left="0" w:right="0" w:firstLine="560"/>
        <w:spacing w:before="450" w:after="450" w:line="312" w:lineRule="auto"/>
      </w:pPr>
      <w:r>
        <w:rPr>
          <w:rFonts w:ascii="宋体" w:hAnsi="宋体" w:eastAsia="宋体" w:cs="宋体"/>
          <w:color w:val="000"/>
          <w:sz w:val="28"/>
          <w:szCs w:val="28"/>
        </w:rPr>
        <w:t xml:space="preserve">固强培弱，提升党建“网格化”管理实效。一是细化培训。针对党组织联动不及时、网格员业务不熟和群众配合不到位等薄弱环节，围绕贯彻上级决策部署、政策法规、党建业务和疫情防控及卫生健康等内容，举办网格员培训大会，各级网格员采取学习强国APP、微信派学、上门送学等方式，对居民群众开展疫情防控、公民道德、文明法制学习教育以及各类主题实践活动，教育引导社区居民从“我要什么”向“我做什么”转变。二是优化服务。以网格党建引领疫情防控、为民服务和社区治理，依托微网格事务管理促进公共议题聚集和老年人、居民就近参与。同步开展关爱弱势人群帮助解困、关爱老年人群帮助解忧、关爱失业人群帮助解愁、关爱重点人群帮助解痛、关爱辖区居民基本生活帮助解难“五帮”服务和生病送关怀、困难送温暖、就业送信息“三送”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回民区是全国仅有的5个城市民族区之一，辖区内伊斯兰教、基督教、天主教、佛教、道教并存，有23个民族共同生活于此。近年来，回民区全面贯彻落实党的民族宗教政策，深入贯彻落实____总书记关于民族工作的重要论述精神，坚持以党建为引领，统筹推进地区民族团结工作，通过抓基层组织建设、少数民族干部培养使用和基层文化引领，民族团结工作不断取得新成效，有力促进了地区和谐稳定发展。</w:t>
      </w:r>
    </w:p>
    <w:p>
      <w:pPr>
        <w:ind w:left="0" w:right="0" w:firstLine="560"/>
        <w:spacing w:before="450" w:after="450" w:line="312" w:lineRule="auto"/>
      </w:pPr>
      <w:r>
        <w:rPr>
          <w:rFonts w:ascii="宋体" w:hAnsi="宋体" w:eastAsia="宋体" w:cs="宋体"/>
          <w:color w:val="000"/>
          <w:sz w:val="28"/>
          <w:szCs w:val="28"/>
        </w:rPr>
        <w:t xml:space="preserve">一、抓基层组织建设，强化民族团结凝聚力</w:t>
      </w:r>
    </w:p>
    <w:p>
      <w:pPr>
        <w:ind w:left="0" w:right="0" w:firstLine="560"/>
        <w:spacing w:before="450" w:after="450" w:line="312" w:lineRule="auto"/>
      </w:pPr>
      <w:r>
        <w:rPr>
          <w:rFonts w:ascii="宋体" w:hAnsi="宋体" w:eastAsia="宋体" w:cs="宋体"/>
          <w:color w:val="000"/>
          <w:sz w:val="28"/>
          <w:szCs w:val="28"/>
        </w:rPr>
        <w:t xml:space="preserve">以民族团结示范区创建为抓手，创新党组织设置方式，引导各民族群众共治共享、主动参与基层治理。在区属社区全面推行党建联络员、楼栋长、单元长三级管理体系，让熟悉本民习惯、与本民族关系密切的少数民族党员扣起责任，发挥作用。截至目前，全区细化梳理的615个基层治理网格中，主动担任党建联络员、楼栋长、单元长的少数民族党员有879名，增强了服务能力，群众满意度明显提高。着力推进党建促脱贫攻坚工作，以共建美丽新农村为主题，结合村(居)“两委”换届，进一步优化村(居)干部队伍结构，把有威望、懂经营、会管理有文化的少数民族党员选拔到村(居)“两委”班子中，使其成为推动民族团结、带领群众致富的“火车头”。截至目前，回民区19个村（居）114名“两委”中，少数民族“两委”成员有14人，占12.3％。通过选好配强带头人，增强基层党组织的服务功能，有力推动了地区经济发展，回民区19个村（居）集体经济收入全部达到5万元以上，其中10个村(居)达到50万元以上，美丽新农村建设成效明显，民族凝聚力进一步增强。</w:t>
      </w:r>
    </w:p>
    <w:p>
      <w:pPr>
        <w:ind w:left="0" w:right="0" w:firstLine="560"/>
        <w:spacing w:before="450" w:after="450" w:line="312" w:lineRule="auto"/>
      </w:pPr>
      <w:r>
        <w:rPr>
          <w:rFonts w:ascii="宋体" w:hAnsi="宋体" w:eastAsia="宋体" w:cs="宋体"/>
          <w:color w:val="000"/>
          <w:sz w:val="28"/>
          <w:szCs w:val="28"/>
        </w:rPr>
        <w:t xml:space="preserve">二、抓干部结构优化，强化民族工作领导力</w:t>
      </w:r>
    </w:p>
    <w:p>
      <w:pPr>
        <w:ind w:left="0" w:right="0" w:firstLine="560"/>
        <w:spacing w:before="450" w:after="450" w:line="312" w:lineRule="auto"/>
      </w:pPr>
      <w:r>
        <w:rPr>
          <w:rFonts w:ascii="宋体" w:hAnsi="宋体" w:eastAsia="宋体" w:cs="宋体"/>
          <w:color w:val="000"/>
          <w:sz w:val="28"/>
          <w:szCs w:val="28"/>
        </w:rPr>
        <w:t xml:space="preserve">按照事业为上、人岗相适原则，精准科学做好城市民族区的选人用人工作。坚持把选拔任用民族干部同加强民族干部后备队伍建设紧密衔接，不断优化干部队伍结构，努力培养造就一支数量充足、素质优良的少数民族干部队伍。一是加强思想政治教育。坚持从学习培训、实践锻炼入手，着力提高少数民族干部综合素质，不断强化少数民族干部政治意识、责任意识。**年共举办民族理论政策专题讲座4期，培训486人次，通过对优秀年轻少数民族干部培训、轮训，强化了少数民族干部坚定不移跟党走、坚定不移维护民族团结、坚定不移投身回民区经济社会发展的政治自觉、思想自觉和行动自觉。二是注重一线锤炼干部。先后选派蒙、回、满、达斡尔等少数民族干部94人到脱贫攻坚一线、重点项目建设一线、社区线、疫情防控一线开展实践锻炼，帮助少数民族干部开阔视野、转变思路、增长才干。三是加强干部选拔任用备案。通过民主推荐、组织考察等方式，大胆选拔任用一批少数民族干部，将了解掌握的一批少数民族后备干部选入全区科级后备干部库进行重点培养。截至目前，回民区少数民族干部有173名，占全区科级部总数的38.8％。攸攸板镇和各街道都配备了少数民族千部，各部委办局机关党政领导班子中也都有少数民族干部，优秀少数民族干部已经成为推动回民区经济社会发展的骨干力量。</w:t>
      </w:r>
    </w:p>
    <w:p>
      <w:pPr>
        <w:ind w:left="0" w:right="0" w:firstLine="560"/>
        <w:spacing w:before="450" w:after="450" w:line="312" w:lineRule="auto"/>
      </w:pPr>
      <w:r>
        <w:rPr>
          <w:rFonts w:ascii="宋体" w:hAnsi="宋体" w:eastAsia="宋体" w:cs="宋体"/>
          <w:color w:val="000"/>
          <w:sz w:val="28"/>
          <w:szCs w:val="28"/>
        </w:rPr>
        <w:t xml:space="preserve">三、抓基层文化引领，强化民族团结向心力</w:t>
      </w:r>
    </w:p>
    <w:p>
      <w:pPr>
        <w:ind w:left="0" w:right="0" w:firstLine="560"/>
        <w:spacing w:before="450" w:after="450" w:line="312" w:lineRule="auto"/>
      </w:pPr>
      <w:r>
        <w:rPr>
          <w:rFonts w:ascii="宋体" w:hAnsi="宋体" w:eastAsia="宋体" w:cs="宋体"/>
          <w:color w:val="000"/>
          <w:sz w:val="28"/>
          <w:szCs w:val="28"/>
        </w:rPr>
        <w:t xml:space="preserve">切实发挥基层党组织的引领带动作用，不断丰富和创新群众性民族文化活动内容和形式，通过举办少数民族传统文化传承人培训班、向公众免费开放少数民族非物质文化遗产展厅、推广传习回族撂跤、查拳等传统文化项目，促进少数民族文化的传承保护，促进各民族之间的理解和交流。攸攸板镇党委和各街道党工委以民族团结为主题，以“我们的节日”活动为载体，在各类传统节日期间，举办“民族团结百家宴”小区美食评比、“靓丽回民区・民族一家亲”摄影作品展、党的民族宗教政策知识竟赛、民族团结法律知识培训等各类群众性文化活动，向群众生动展现民族团结发展的新风貌，引导群众更加清晰的认识民族团结的重要意义，进一步统一思想、凝聚共识，切实增强民族团结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2025-05-02T08:31:20+08:00</dcterms:created>
  <dcterms:modified xsi:type="dcterms:W3CDTF">2025-05-02T08:31:20+08:00</dcterms:modified>
</cp:coreProperties>
</file>

<file path=docProps/custom.xml><?xml version="1.0" encoding="utf-8"?>
<Properties xmlns="http://schemas.openxmlformats.org/officeDocument/2006/custom-properties" xmlns:vt="http://schemas.openxmlformats.org/officeDocument/2006/docPropsVTypes"/>
</file>