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2024年度从“党史”中再识长征党课讲稿</w:t>
      </w:r>
      <w:bookmarkEnd w:id="1"/>
    </w:p>
    <w:p>
      <w:pPr>
        <w:jc w:val="center"/>
        <w:spacing w:before="0" w:after="450"/>
      </w:pPr>
      <w:r>
        <w:rPr>
          <w:rFonts w:ascii="Arial" w:hAnsi="Arial" w:eastAsia="Arial" w:cs="Arial"/>
          <w:color w:val="999999"/>
          <w:sz w:val="20"/>
          <w:szCs w:val="20"/>
        </w:rPr>
        <w:t xml:space="preserve">来源：网络  作者：月落乌啼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度从“党史”中再识长征党课讲稿在人类历史上，中国共产党领导的红军长征，历时两年多，行程共计6.5万多里，创造了人类历史上惊天地、泣鬼神的伟大奇迹。多年来，长征一直受到国内外的关注，成为学术研究的重要热点和文学创作的丰富素材，关于长...</w:t>
      </w:r>
    </w:p>
    <w:p>
      <w:pPr>
        <w:ind w:left="0" w:right="0" w:firstLine="560"/>
        <w:spacing w:before="450" w:after="450" w:line="312" w:lineRule="auto"/>
      </w:pPr>
      <w:r>
        <w:rPr>
          <w:rFonts w:ascii="宋体" w:hAnsi="宋体" w:eastAsia="宋体" w:cs="宋体"/>
          <w:color w:val="000"/>
          <w:sz w:val="28"/>
          <w:szCs w:val="28"/>
        </w:rPr>
        <w:t xml:space="preserve">2024年度从“党史”中再识长征党课讲稿</w:t>
      </w:r>
    </w:p>
    <w:p>
      <w:pPr>
        <w:ind w:left="0" w:right="0" w:firstLine="560"/>
        <w:spacing w:before="450" w:after="450" w:line="312" w:lineRule="auto"/>
      </w:pPr>
      <w:r>
        <w:rPr>
          <w:rFonts w:ascii="宋体" w:hAnsi="宋体" w:eastAsia="宋体" w:cs="宋体"/>
          <w:color w:val="000"/>
          <w:sz w:val="28"/>
          <w:szCs w:val="28"/>
        </w:rPr>
        <w:t xml:space="preserve">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2024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一、怎样认识红军长征的基本概念</w:t>
      </w:r>
    </w:p>
    <w:p>
      <w:pPr>
        <w:ind w:left="0" w:right="0" w:firstLine="560"/>
        <w:spacing w:before="450" w:after="450" w:line="312" w:lineRule="auto"/>
      </w:pPr>
      <w:r>
        <w:rPr>
          <w:rFonts w:ascii="宋体" w:hAnsi="宋体" w:eastAsia="宋体" w:cs="宋体"/>
          <w:color w:val="000"/>
          <w:sz w:val="28"/>
          <w:szCs w:val="28"/>
        </w:rPr>
        <w:t xml:space="preserve">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二、怎样认识遵义会议与其前后一些会议的关系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三、怎样认识红四方面军在长征中的贡献和作用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红军长征胜利是以一、二、四方面军三大主力会师为标志的。对于红四方面军进行的长征和作出的贡献，过去的党史书讲得很少。我在2024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四、怎样认识中央红军长征到达陕北后的“两个奠基礼”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2024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2025-07-13T14:07:49+08:00</dcterms:created>
  <dcterms:modified xsi:type="dcterms:W3CDTF">2025-07-13T14:07:49+08:00</dcterms:modified>
</cp:coreProperties>
</file>

<file path=docProps/custom.xml><?xml version="1.0" encoding="utf-8"?>
<Properties xmlns="http://schemas.openxmlformats.org/officeDocument/2006/custom-properties" xmlns:vt="http://schemas.openxmlformats.org/officeDocument/2006/docPropsVTypes"/>
</file>