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党员干部《民法典》座谈会发言材料</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干部《民法典》座谈会发言材料三篇着力在加强宣传教育上下功夫，让民法典走到群众身边、走进群众心里。把民法典宣传纳入“十四五”经济社会发展规划和“八五”普法规划的重中之重，以民法典进机关、进乡村、进学校等“十进”为抓手，全方位、广覆盖、多层...</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党员干部《民法典》座谈会发言材料三篇</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