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市发改委2024年工作要点</w:t>
      </w:r>
      <w:bookmarkEnd w:id="1"/>
    </w:p>
    <w:p>
      <w:pPr>
        <w:jc w:val="center"/>
        <w:spacing w:before="0" w:after="450"/>
      </w:pPr>
      <w:r>
        <w:rPr>
          <w:rFonts w:ascii="Arial" w:hAnsi="Arial" w:eastAsia="Arial" w:cs="Arial"/>
          <w:color w:val="999999"/>
          <w:sz w:val="20"/>
          <w:szCs w:val="20"/>
        </w:rPr>
        <w:t xml:space="preserve">来源：网络  作者：梦回江南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市发改委2024年工作要点2024年是全面建成小康社会和“十三五”规划收官之年。在应对新冠肺炎疫情稳定经济增长的大背景下，做好2024年发改工作，实现国民经济和社会发展各项目标，任务艰巨，意义重大。总体思路，以**习近平新时代中国特色社会主...</w:t>
      </w:r>
    </w:p>
    <w:p>
      <w:pPr>
        <w:ind w:left="0" w:right="0" w:firstLine="560"/>
        <w:spacing w:before="450" w:after="450" w:line="312" w:lineRule="auto"/>
      </w:pPr>
      <w:r>
        <w:rPr>
          <w:rFonts w:ascii="宋体" w:hAnsi="宋体" w:eastAsia="宋体" w:cs="宋体"/>
          <w:color w:val="000"/>
          <w:sz w:val="28"/>
          <w:szCs w:val="28"/>
        </w:rPr>
        <w:t xml:space="preserve">市发改委2024年工作要点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2024年是全面建成小康社会和“十三五”规划收官之年。在应对新冠肺炎疫情稳定经济增长的大背景下，做好2024年发改工作，实现国民经济和社会发展各项目标，任务艰巨，意义重大。</w:t>
      </w:r>
    </w:p>
    <w:p>
      <w:pPr>
        <w:ind w:left="0" w:right="0" w:firstLine="560"/>
        <w:spacing w:before="450" w:after="450" w:line="312" w:lineRule="auto"/>
      </w:pPr>
      <w:r>
        <w:rPr>
          <w:rFonts w:ascii="宋体" w:hAnsi="宋体" w:eastAsia="宋体" w:cs="宋体"/>
          <w:color w:val="000"/>
          <w:sz w:val="28"/>
          <w:szCs w:val="28"/>
        </w:rPr>
        <w:t xml:space="preserve">总体思路，以**习近平新时代中国特色社会主义思想为指导，全面贯彻党的十九大和十九届二中、三中、四中全会，以及xx经济工作会议、省委十四届十次全会、省委经济工作会议和市委五届八次全会精神，深入贯彻****视察江西和赣州重要讲话精神，增强“四个意识”、坚定“四个自信”、做到“两个维护”，聚焦“作示范、勇争先”的目标定位和“五个推进”的更高要求，紧扣建设革命老区高质量发展示范区“一个中心”，实现资金平台试点争取“一个突破”，推进研究大战略、协调大政策、推进大项目、分析大趋势“四个重大”，打造生态文明建设和军民融合发展“两个精品”，确保全市经济社会平稳健康发展，为决胜同步全面小康、建设革命老区高质量发展示范区作出新的更大贡献。</w:t>
      </w:r>
    </w:p>
    <w:p>
      <w:pPr>
        <w:ind w:left="0" w:right="0" w:firstLine="560"/>
        <w:spacing w:before="450" w:after="450" w:line="312" w:lineRule="auto"/>
      </w:pPr>
      <w:r>
        <w:rPr>
          <w:rFonts w:ascii="宋体" w:hAnsi="宋体" w:eastAsia="宋体" w:cs="宋体"/>
          <w:color w:val="000"/>
          <w:sz w:val="28"/>
          <w:szCs w:val="28"/>
        </w:rPr>
        <w:t xml:space="preserve">工作要点，全面完成市委、市政府和上级发改部门部署的各项工作任务，结合工作实际，重点抓好以下十三个方面工作：</w:t>
      </w:r>
    </w:p>
    <w:p>
      <w:pPr>
        <w:ind w:left="0" w:right="0" w:firstLine="560"/>
        <w:spacing w:before="450" w:after="450" w:line="312" w:lineRule="auto"/>
      </w:pPr>
      <w:r>
        <w:rPr>
          <w:rFonts w:ascii="宋体" w:hAnsi="宋体" w:eastAsia="宋体" w:cs="宋体"/>
          <w:color w:val="000"/>
          <w:sz w:val="28"/>
          <w:szCs w:val="28"/>
        </w:rPr>
        <w:t xml:space="preserve">一、编制“十四五”规划</w:t>
      </w:r>
    </w:p>
    <w:p>
      <w:pPr>
        <w:ind w:left="0" w:right="0" w:firstLine="560"/>
        <w:spacing w:before="450" w:after="450" w:line="312" w:lineRule="auto"/>
      </w:pPr>
      <w:r>
        <w:rPr>
          <w:rFonts w:ascii="宋体" w:hAnsi="宋体" w:eastAsia="宋体" w:cs="宋体"/>
          <w:color w:val="000"/>
          <w:sz w:val="28"/>
          <w:szCs w:val="28"/>
        </w:rPr>
        <w:t xml:space="preserve">1.密切争取支持。加强与国家、省发改委汇报衔接，积极争取一批重大政策、重大改革开放举措、重大工程和项目纳入国家、省“十四五”规划。(责任科室：综合科及其他业务科室)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2.编制总体规划。用好智库外脑，吸纳各方建议，代拟市委关于“十四五”规划的建议，同步编制“十四五”规划纲要。(责任科室：综合科及其他业务科室)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3.统筹专项规划。组织编制专项(区域)规划及国土空间规划。(责任科室：综合科及其他业务科室)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4.强化项目支撑。研究提出“十四五”时期重大工程项目。(责任科室：投资科、项目办及其他业务科室)</w:t>
      </w:r>
    </w:p>
    <w:p>
      <w:pPr>
        <w:ind w:left="0" w:right="0" w:firstLine="560"/>
        <w:spacing w:before="450" w:after="450" w:line="312" w:lineRule="auto"/>
      </w:pPr>
      <w:r>
        <w:rPr>
          <w:rFonts w:ascii="宋体" w:hAnsi="宋体" w:eastAsia="宋体" w:cs="宋体"/>
          <w:color w:val="000"/>
          <w:sz w:val="28"/>
          <w:szCs w:val="28"/>
        </w:rPr>
        <w:t xml:space="preserve">二、落实重大战略</w:t>
      </w:r>
    </w:p>
    <w:p>
      <w:pPr>
        <w:ind w:left="0" w:right="0" w:firstLine="560"/>
        <w:spacing w:before="450" w:after="450" w:line="312" w:lineRule="auto"/>
      </w:pPr>
      <w:r>
        <w:rPr>
          <w:rFonts w:ascii="宋体" w:hAnsi="宋体" w:eastAsia="宋体" w:cs="宋体"/>
          <w:color w:val="000"/>
          <w:sz w:val="28"/>
          <w:szCs w:val="28"/>
        </w:rPr>
        <w:t xml:space="preserve">5.推进xx区振兴发展。协力争取国家尽快出台新一轮支持xx等原xx区振兴发展的支持政策，推动《若干意见》延续政策尽快落地。(责任科室：地区科)</w:t>
      </w:r>
    </w:p>
    <w:p>
      <w:pPr>
        <w:ind w:left="0" w:right="0" w:firstLine="560"/>
        <w:spacing w:before="450" w:after="450" w:line="312" w:lineRule="auto"/>
      </w:pPr>
      <w:r>
        <w:rPr>
          <w:rFonts w:ascii="宋体" w:hAnsi="宋体" w:eastAsia="宋体" w:cs="宋体"/>
          <w:color w:val="000"/>
          <w:sz w:val="28"/>
          <w:szCs w:val="28"/>
        </w:rPr>
        <w:t xml:space="preserve">6.推进省域副中心城市建设。加快重点领域战略规划编制和重大标志性项目建设，争取省级层面尽快成立领导小组并召开领导小组会议、省直有关部门出台配套政策措施。(责任科室：综合科、服务业科、社会科、产业科、投资科、基础设施攻坚办)</w:t>
      </w:r>
    </w:p>
    <w:p>
      <w:pPr>
        <w:ind w:left="0" w:right="0" w:firstLine="560"/>
        <w:spacing w:before="450" w:after="450" w:line="312" w:lineRule="auto"/>
      </w:pPr>
      <w:r>
        <w:rPr>
          <w:rFonts w:ascii="宋体" w:hAnsi="宋体" w:eastAsia="宋体" w:cs="宋体"/>
          <w:color w:val="000"/>
          <w:sz w:val="28"/>
          <w:szCs w:val="28"/>
        </w:rPr>
        <w:t xml:space="preserve">7.全面对接融入粤港澳大湾区。推动出台并落实相关扶持政策，加快打造江西对接融入粤港澳大湾区的“桥头堡”和“后花园”。(责任科室：地区科)</w:t>
      </w:r>
    </w:p>
    <w:p>
      <w:pPr>
        <w:ind w:left="0" w:right="0" w:firstLine="560"/>
        <w:spacing w:before="450" w:after="450" w:line="312" w:lineRule="auto"/>
      </w:pPr>
      <w:r>
        <w:rPr>
          <w:rFonts w:ascii="宋体" w:hAnsi="宋体" w:eastAsia="宋体" w:cs="宋体"/>
          <w:color w:val="000"/>
          <w:sz w:val="28"/>
          <w:szCs w:val="28"/>
        </w:rPr>
        <w:t xml:space="preserve">8.促进区域交流合作。推进深xx港产城一体化合作区建设，研究制定支持合作区港口、产业发展相关政策措施。深化拓展与遵义、延安、桂林、龙岩等革命老区协作发展。(责任科室：地区科及其他业务科室)</w:t>
      </w:r>
    </w:p>
    <w:p>
      <w:pPr>
        <w:ind w:left="0" w:right="0" w:firstLine="560"/>
        <w:spacing w:before="450" w:after="450" w:line="312" w:lineRule="auto"/>
      </w:pPr>
      <w:r>
        <w:rPr>
          <w:rFonts w:ascii="宋体" w:hAnsi="宋体" w:eastAsia="宋体" w:cs="宋体"/>
          <w:color w:val="000"/>
          <w:sz w:val="28"/>
          <w:szCs w:val="28"/>
        </w:rPr>
        <w:t xml:space="preserve">三、制定重大政策</w:t>
      </w:r>
    </w:p>
    <w:p>
      <w:pPr>
        <w:ind w:left="0" w:right="0" w:firstLine="560"/>
        <w:spacing w:before="450" w:after="450" w:line="312" w:lineRule="auto"/>
      </w:pPr>
      <w:r>
        <w:rPr>
          <w:rFonts w:ascii="宋体" w:hAnsi="宋体" w:eastAsia="宋体" w:cs="宋体"/>
          <w:color w:val="000"/>
          <w:sz w:val="28"/>
          <w:szCs w:val="28"/>
        </w:rPr>
        <w:t xml:space="preserve">9.出台《有效应对疫情稳定经济增长30条政策措施》，开展政策解读，做好稳增长政策储备。(责任科室：综合科及其他业务科室)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10.出台对标发达地区进一步优化营商环境的政策措施。(责任科室：投资科)</w:t>
      </w:r>
    </w:p>
    <w:p>
      <w:pPr>
        <w:ind w:left="0" w:right="0" w:firstLine="560"/>
        <w:spacing w:before="450" w:after="450" w:line="312" w:lineRule="auto"/>
      </w:pPr>
      <w:r>
        <w:rPr>
          <w:rFonts w:ascii="宋体" w:hAnsi="宋体" w:eastAsia="宋体" w:cs="宋体"/>
          <w:color w:val="000"/>
          <w:sz w:val="28"/>
          <w:szCs w:val="28"/>
        </w:rPr>
        <w:t xml:space="preserve">11.研究制定重大项目前期工作经费管理办法、重点建设项目管理办法。(责任科室：投资科、重点办)</w:t>
      </w:r>
    </w:p>
    <w:p>
      <w:pPr>
        <w:ind w:left="0" w:right="0" w:firstLine="560"/>
        <w:spacing w:before="450" w:after="450" w:line="312" w:lineRule="auto"/>
      </w:pPr>
      <w:r>
        <w:rPr>
          <w:rFonts w:ascii="宋体" w:hAnsi="宋体" w:eastAsia="宋体" w:cs="宋体"/>
          <w:color w:val="000"/>
          <w:sz w:val="28"/>
          <w:szCs w:val="28"/>
        </w:rPr>
        <w:t xml:space="preserve">12.研究制定加快物流产业发展政策措施。(责任科室：服务业科)</w:t>
      </w:r>
    </w:p>
    <w:p>
      <w:pPr>
        <w:ind w:left="0" w:right="0" w:firstLine="560"/>
        <w:spacing w:before="450" w:after="450" w:line="312" w:lineRule="auto"/>
      </w:pPr>
      <w:r>
        <w:rPr>
          <w:rFonts w:ascii="宋体" w:hAnsi="宋体" w:eastAsia="宋体" w:cs="宋体"/>
          <w:color w:val="000"/>
          <w:sz w:val="28"/>
          <w:szCs w:val="28"/>
        </w:rPr>
        <w:t xml:space="preserve">13.修订完善开发区改革和创新发展考评办法。(责任科室：体改科)</w:t>
      </w:r>
    </w:p>
    <w:p>
      <w:pPr>
        <w:ind w:left="0" w:right="0" w:firstLine="560"/>
        <w:spacing w:before="450" w:after="450" w:line="312" w:lineRule="auto"/>
      </w:pPr>
      <w:r>
        <w:rPr>
          <w:rFonts w:ascii="宋体" w:hAnsi="宋体" w:eastAsia="宋体" w:cs="宋体"/>
          <w:color w:val="000"/>
          <w:sz w:val="28"/>
          <w:szCs w:val="28"/>
        </w:rPr>
        <w:t xml:space="preserve">14.持续开展营商环境第三方测评，打造“四最”营商环境。(责任科室：体改科)</w:t>
      </w:r>
    </w:p>
    <w:p>
      <w:pPr>
        <w:ind w:left="0" w:right="0" w:firstLine="560"/>
        <w:spacing w:before="450" w:after="450" w:line="312" w:lineRule="auto"/>
      </w:pPr>
      <w:r>
        <w:rPr>
          <w:rFonts w:ascii="宋体" w:hAnsi="宋体" w:eastAsia="宋体" w:cs="宋体"/>
          <w:color w:val="000"/>
          <w:sz w:val="28"/>
          <w:szCs w:val="28"/>
        </w:rPr>
        <w:t xml:space="preserve">四、抓好重大项目</w:t>
      </w:r>
    </w:p>
    <w:p>
      <w:pPr>
        <w:ind w:left="0" w:right="0" w:firstLine="560"/>
        <w:spacing w:before="450" w:after="450" w:line="312" w:lineRule="auto"/>
      </w:pPr>
      <w:r>
        <w:rPr>
          <w:rFonts w:ascii="宋体" w:hAnsi="宋体" w:eastAsia="宋体" w:cs="宋体"/>
          <w:color w:val="000"/>
          <w:sz w:val="28"/>
          <w:szCs w:val="28"/>
        </w:rPr>
        <w:t xml:space="preserve">15.开展“项目建设提速年”活动。重点调度省大中型项目、市重点工程项目，每两个月开展一次重大项目集中开工活动，每季度开展一次重大项目集中竣工活动，确保省大中型项目完成年度投资1136.5亿元、市重点工程项目完成年度投资1204.1亿元，努力实现全市固投增长10%左右目标。(责任科室：投资科、重点办、基础设施攻坚办、委内项目管理业务科室)</w:t>
      </w:r>
    </w:p>
    <w:p>
      <w:pPr>
        <w:ind w:left="0" w:right="0" w:firstLine="560"/>
        <w:spacing w:before="450" w:after="450" w:line="312" w:lineRule="auto"/>
      </w:pPr>
      <w:r>
        <w:rPr>
          <w:rFonts w:ascii="宋体" w:hAnsi="宋体" w:eastAsia="宋体" w:cs="宋体"/>
          <w:color w:val="000"/>
          <w:sz w:val="28"/>
          <w:szCs w:val="28"/>
        </w:rPr>
        <w:t xml:space="preserve">16.推进重大基础设施项目建设。力争开工瑞梅铁路、寻乌至龙川高速、信丰至南雄高速、瑞金机场、信丰电厂、赣州综合货运码头，全线施工大广高速扩容、瑞兴于快速交通走廊。加快长赣铁路、大余至遂川高速、赣州南至安远版石高速前期工作，争取尽早开工。推动赣深客专及兴泉铁路主体工程、华能瑞金电厂二期主体工程完工，兴赣高速北延、G105中心城区改线一期工程竣工通车，省天然气管网赣州段工程全部建成通气，与全省同步实现县县通长输管道天然气。新建专用和公用电动汽车充电桩2570根，将章贡区、赣州经开区打造成全市充电基础设施建设运营示范区。(责任科室：基础设施攻坚办、重点办、交通科、电力和煤炭科、新能源和油气科、投资科)</w:t>
      </w:r>
    </w:p>
    <w:p>
      <w:pPr>
        <w:ind w:left="0" w:right="0" w:firstLine="560"/>
        <w:spacing w:before="450" w:after="450" w:line="312" w:lineRule="auto"/>
      </w:pPr>
      <w:r>
        <w:rPr>
          <w:rFonts w:ascii="宋体" w:hAnsi="宋体" w:eastAsia="宋体" w:cs="宋体"/>
          <w:color w:val="000"/>
          <w:sz w:val="28"/>
          <w:szCs w:val="28"/>
        </w:rPr>
        <w:t xml:space="preserve">17.营造公平的重大项目建设市场环境。在全省设区市率先牵头建设招投标串通投标犯罪预警打击模型，通过运用大数据技术，形成违法违规行为预警线索，提高案件查处效率。按照省统一部署，深化公共资源交易平台整合共享工作。(责任科室：政策法规科)</w:t>
      </w:r>
    </w:p>
    <w:p>
      <w:pPr>
        <w:ind w:left="0" w:right="0" w:firstLine="560"/>
        <w:spacing w:before="450" w:after="450" w:line="312" w:lineRule="auto"/>
      </w:pPr>
      <w:r>
        <w:rPr>
          <w:rFonts w:ascii="宋体" w:hAnsi="宋体" w:eastAsia="宋体" w:cs="宋体"/>
          <w:color w:val="000"/>
          <w:sz w:val="28"/>
          <w:szCs w:val="28"/>
        </w:rPr>
        <w:t xml:space="preserve">五、强化运行调度</w:t>
      </w:r>
    </w:p>
    <w:p>
      <w:pPr>
        <w:ind w:left="0" w:right="0" w:firstLine="560"/>
        <w:spacing w:before="450" w:after="450" w:line="312" w:lineRule="auto"/>
      </w:pPr>
      <w:r>
        <w:rPr>
          <w:rFonts w:ascii="宋体" w:hAnsi="宋体" w:eastAsia="宋体" w:cs="宋体"/>
          <w:color w:val="000"/>
          <w:sz w:val="28"/>
          <w:szCs w:val="28"/>
        </w:rPr>
        <w:t xml:space="preserve">18.加强经济运行监测分析。密切关注经济运行新趋势、新特征、新情况、新问题以及可能凸显的一些深层次矛盾和风险隐患，特别是聚焦新冠肺炎疫情对经济运行带来的冲击和影响，做好应对各种复杂困难局面的准备，确保绝大部分主要经济指标增幅完成全年计划、保持全省“第一方阵”。(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19.履行好市委财经委员会办公室职责。聚焦市委重大部署、重大问题和重点工作，建立健全工作机制，着力提升参谋服务、专业研究和督促指导能力。(责任科室：服务业科及其他业务科室)</w:t>
      </w:r>
    </w:p>
    <w:p>
      <w:pPr>
        <w:ind w:left="0" w:right="0" w:firstLine="560"/>
        <w:spacing w:before="450" w:after="450" w:line="312" w:lineRule="auto"/>
      </w:pPr>
      <w:r>
        <w:rPr>
          <w:rFonts w:ascii="宋体" w:hAnsi="宋体" w:eastAsia="宋体" w:cs="宋体"/>
          <w:color w:val="000"/>
          <w:sz w:val="28"/>
          <w:szCs w:val="28"/>
        </w:rPr>
        <w:t xml:space="preserve">20.牵头防范化解经济领域重大风险。积极防范化解金融、政府债务、房地产等重点领域风险隐患，牢牢守住各类风险底线，确保经济平稳健康发展。(责任科室：综合科及其他业务科室)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21.加强能源运行监测。推动电力、天然气迎峰度冬度夏供需平稳，确保不发生重大能源安全事故。(责任科室：电力和煤炭科、新能源和油气科)</w:t>
      </w:r>
    </w:p>
    <w:p>
      <w:pPr>
        <w:ind w:left="0" w:right="0" w:firstLine="560"/>
        <w:spacing w:before="450" w:after="450" w:line="312" w:lineRule="auto"/>
      </w:pPr>
      <w:r>
        <w:rPr>
          <w:rFonts w:ascii="宋体" w:hAnsi="宋体" w:eastAsia="宋体" w:cs="宋体"/>
          <w:color w:val="000"/>
          <w:sz w:val="28"/>
          <w:szCs w:val="28"/>
        </w:rPr>
        <w:t xml:space="preserve">22.推进煤炭去产能工作。引导崇义县显亮煤矿关闭退出，确保全市按期整体退出煤炭生产领域。加强常态化排查监管，组织各产煤县(市、区)开展“回头看”专项行动，加强巡查，严防已退出煤矿“死灰复燃”。同时，认真做好煤炭去产能涉稳问题排查化解工作，确保不发生重大群体事件。(责任科室：新能源和油气科)</w:t>
      </w:r>
    </w:p>
    <w:p>
      <w:pPr>
        <w:ind w:left="0" w:right="0" w:firstLine="560"/>
        <w:spacing w:before="450" w:after="450" w:line="312" w:lineRule="auto"/>
      </w:pPr>
      <w:r>
        <w:rPr>
          <w:rFonts w:ascii="宋体" w:hAnsi="宋体" w:eastAsia="宋体" w:cs="宋体"/>
          <w:color w:val="000"/>
          <w:sz w:val="28"/>
          <w:szCs w:val="28"/>
        </w:rPr>
        <w:t xml:space="preserve">23.有序推进价格工作。强化CPI运行分析研判，全力做好CPI调控，加强生猪等重要民生商品价格监测，及时启动社会救助和保障标准与物价上涨挂钩联动机制，积极做好市场保供稳价工作。进一步深化价格改革，建立实施管道天然气销售价格联动机制，规范住宅物业服务收费、道路班车客运价格和客运站站务收费，适时推进非居民用水超定额超计划累进加价及中心城区自来水五区同价工作。继续抓好涉纪、涉案、涉税价格认定及复核等工作以及成本调查监审工作。(责任科室：价格调控科、价格管理科、收费管理科、基金管理科、价格成本调查监审科、价格监测中心、价格认定中心)</w:t>
      </w:r>
    </w:p>
    <w:p>
      <w:pPr>
        <w:ind w:left="0" w:right="0" w:firstLine="560"/>
        <w:spacing w:before="450" w:after="450" w:line="312" w:lineRule="auto"/>
      </w:pPr>
      <w:r>
        <w:rPr>
          <w:rFonts w:ascii="宋体" w:hAnsi="宋体" w:eastAsia="宋体" w:cs="宋体"/>
          <w:color w:val="000"/>
          <w:sz w:val="28"/>
          <w:szCs w:val="28"/>
        </w:rPr>
        <w:t xml:space="preserve">24.推进社会信用信息体系建设。进一步完善市级信用信息平台功能，提升信用信息利用水平，力争城市综合信用在全国、全省排位保持前列。(责任科室：服务业科)</w:t>
      </w:r>
    </w:p>
    <w:p>
      <w:pPr>
        <w:ind w:left="0" w:right="0" w:firstLine="560"/>
        <w:spacing w:before="450" w:after="450" w:line="312" w:lineRule="auto"/>
      </w:pPr>
      <w:r>
        <w:rPr>
          <w:rFonts w:ascii="宋体" w:hAnsi="宋体" w:eastAsia="宋体" w:cs="宋体"/>
          <w:color w:val="000"/>
          <w:sz w:val="28"/>
          <w:szCs w:val="28"/>
        </w:rPr>
        <w:t xml:space="preserve">六、加力争资争项</w:t>
      </w:r>
    </w:p>
    <w:p>
      <w:pPr>
        <w:ind w:left="0" w:right="0" w:firstLine="560"/>
        <w:spacing w:before="450" w:after="450" w:line="312" w:lineRule="auto"/>
      </w:pPr>
      <w:r>
        <w:rPr>
          <w:rFonts w:ascii="宋体" w:hAnsi="宋体" w:eastAsia="宋体" w:cs="宋体"/>
          <w:color w:val="000"/>
          <w:sz w:val="28"/>
          <w:szCs w:val="28"/>
        </w:rPr>
        <w:t xml:space="preserve">25.争取资金支持。紧盯国家投资新动向，认真谋划项目，争取xx预算内资金支持20亿元以上、发行政府专项债150亿元以上、发行企业债35亿元以上、境外发债规模2亿美元以上。(责任科室：投资科、服务业科、外资科及其他业务科室)</w:t>
      </w:r>
    </w:p>
    <w:p>
      <w:pPr>
        <w:ind w:left="0" w:right="0" w:firstLine="560"/>
        <w:spacing w:before="450" w:after="450" w:line="312" w:lineRule="auto"/>
      </w:pPr>
      <w:r>
        <w:rPr>
          <w:rFonts w:ascii="宋体" w:hAnsi="宋体" w:eastAsia="宋体" w:cs="宋体"/>
          <w:color w:val="000"/>
          <w:sz w:val="28"/>
          <w:szCs w:val="28"/>
        </w:rPr>
        <w:t xml:space="preserve">26.推进试点示范。抢抓数字经济、“区块链+AI”重大发展机遇，着力打造一批“物联网+”示范项目，探索5G应用创新和商业模式创新，构建区块链创新应用生态，争取获批省级数字经济创新发展试验区(基地)等。推进国家物流枢纽试点示范建设，积极争取配套项目资金支持。推进国家稀土钨新型功能材料战略性新兴产业集群建设，对接争取国开行优惠贷款支持，争取获批推动产业集群发展工作成效明显地市。支持南康区申报国家级先进制造业与服务业深度融合发展试点。扎实推进国家级、省级创新平台梯度培育计划，力争新增1家国家企业技术中心、2-3家左右省级工程研究中心。(责任科室：产业科、服务业科及其他业务科室)</w:t>
      </w:r>
    </w:p>
    <w:p>
      <w:pPr>
        <w:ind w:left="0" w:right="0" w:firstLine="560"/>
        <w:spacing w:before="450" w:after="450" w:line="312" w:lineRule="auto"/>
      </w:pPr>
      <w:r>
        <w:rPr>
          <w:rFonts w:ascii="宋体" w:hAnsi="宋体" w:eastAsia="宋体" w:cs="宋体"/>
          <w:color w:val="000"/>
          <w:sz w:val="28"/>
          <w:szCs w:val="28"/>
        </w:rPr>
        <w:t xml:space="preserve">七、加快生态文明建设</w:t>
      </w:r>
    </w:p>
    <w:p>
      <w:pPr>
        <w:ind w:left="0" w:right="0" w:firstLine="560"/>
        <w:spacing w:before="450" w:after="450" w:line="312" w:lineRule="auto"/>
      </w:pPr>
      <w:r>
        <w:rPr>
          <w:rFonts w:ascii="宋体" w:hAnsi="宋体" w:eastAsia="宋体" w:cs="宋体"/>
          <w:color w:val="000"/>
          <w:sz w:val="28"/>
          <w:szCs w:val="28"/>
        </w:rPr>
        <w:t xml:space="preserve">27.推进长江经济带绿色发展。抓好长江经济带生态环境问题整改，推进上犹英稍片区综合治理与生态修复重大生态工程，打造全国长江经济带绿色发展示范样板。(责任科室：交通科)</w:t>
      </w:r>
    </w:p>
    <w:p>
      <w:pPr>
        <w:ind w:left="0" w:right="0" w:firstLine="560"/>
        <w:spacing w:before="450" w:after="450" w:line="312" w:lineRule="auto"/>
      </w:pPr>
      <w:r>
        <w:rPr>
          <w:rFonts w:ascii="宋体" w:hAnsi="宋体" w:eastAsia="宋体" w:cs="宋体"/>
          <w:color w:val="000"/>
          <w:sz w:val="28"/>
          <w:szCs w:val="28"/>
        </w:rPr>
        <w:t xml:space="preserve">28.全面完成国家生态文明试验区建设任务。持续推进会寻安生态经济区建设，推动林权抵押贷款、“河权到户”改革取得实质性突破，加快建设会寻安生态长廊。推进崇义生态产品价值实现机制试点，开展生态产品价值核算和质量追溯体系建设。加快推动石城国家生态综合补偿试点，探索多元化生态综合补偿机制。创新开展“生态云”平台建设。(责任科室：生态文明科)</w:t>
      </w:r>
    </w:p>
    <w:p>
      <w:pPr>
        <w:ind w:left="0" w:right="0" w:firstLine="560"/>
        <w:spacing w:before="450" w:after="450" w:line="312" w:lineRule="auto"/>
      </w:pPr>
      <w:r>
        <w:rPr>
          <w:rFonts w:ascii="宋体" w:hAnsi="宋体" w:eastAsia="宋体" w:cs="宋体"/>
          <w:color w:val="000"/>
          <w:sz w:val="28"/>
          <w:szCs w:val="28"/>
        </w:rPr>
        <w:t xml:space="preserve">29.加强生态文明宣传推介。推进省生态文明示范县、示范基地以及全国公共机构能效领跑者、节约型公共机构示范单位等试点示范创建，在学校班级推广设立“节能委员”工作。(责任科室：生态文明科、公节科)</w:t>
      </w:r>
    </w:p>
    <w:p>
      <w:pPr>
        <w:ind w:left="0" w:right="0" w:firstLine="560"/>
        <w:spacing w:before="450" w:after="450" w:line="312" w:lineRule="auto"/>
      </w:pPr>
      <w:r>
        <w:rPr>
          <w:rFonts w:ascii="宋体" w:hAnsi="宋体" w:eastAsia="宋体" w:cs="宋体"/>
          <w:color w:val="000"/>
          <w:sz w:val="28"/>
          <w:szCs w:val="28"/>
        </w:rPr>
        <w:t xml:space="preserve">九、服务脱贫攻坚</w:t>
      </w:r>
    </w:p>
    <w:p>
      <w:pPr>
        <w:ind w:left="0" w:right="0" w:firstLine="560"/>
        <w:spacing w:before="450" w:after="450" w:line="312" w:lineRule="auto"/>
      </w:pPr>
      <w:r>
        <w:rPr>
          <w:rFonts w:ascii="宋体" w:hAnsi="宋体" w:eastAsia="宋体" w:cs="宋体"/>
          <w:color w:val="000"/>
          <w:sz w:val="28"/>
          <w:szCs w:val="28"/>
        </w:rPr>
        <w:t xml:space="preserve">34.推进易地扶贫搬迁。做好xx巡视回头看和省际交叉等反馈问题整改，持续强化后续扶持，确保搬得出、稳得住、逐步能致富。(责任科室：地区科)</w:t>
      </w:r>
    </w:p>
    <w:p>
      <w:pPr>
        <w:ind w:left="0" w:right="0" w:firstLine="560"/>
        <w:spacing w:before="450" w:after="450" w:line="312" w:lineRule="auto"/>
      </w:pPr>
      <w:r>
        <w:rPr>
          <w:rFonts w:ascii="宋体" w:hAnsi="宋体" w:eastAsia="宋体" w:cs="宋体"/>
          <w:color w:val="000"/>
          <w:sz w:val="28"/>
          <w:szCs w:val="28"/>
        </w:rPr>
        <w:t xml:space="preserve">35.推进光伏扶贫。加强光伏扶贫项目后期运营管理，督促指导各地完善相关机制，加强对光伏扶贫电站的质量、安全和运营管理，确保收益和安全长期稳定。(责任科室：新能源和油气科)</w:t>
      </w:r>
    </w:p>
    <w:p>
      <w:pPr>
        <w:ind w:left="0" w:right="0" w:firstLine="560"/>
        <w:spacing w:before="450" w:after="450" w:line="312" w:lineRule="auto"/>
      </w:pPr>
      <w:r>
        <w:rPr>
          <w:rFonts w:ascii="宋体" w:hAnsi="宋体" w:eastAsia="宋体" w:cs="宋体"/>
          <w:color w:val="000"/>
          <w:sz w:val="28"/>
          <w:szCs w:val="28"/>
        </w:rPr>
        <w:t xml:space="preserve">36.抓好对口帮扶。全面建立完善后续扶持长效机制，切实巩固提升宁都县会同乡鹧鸪村、百胜村脱贫攻坚成果。按照乡村振兴总要求，做好产业发展规划，推进生态保护等各项工作。继续实施农村人居环境整治行动计划，确保村庄干净卫生，村容村貌良好，户户达到“五净一规范”。(责任科室:扶贫驻村工作队及相关业务科室)</w:t>
      </w:r>
    </w:p>
    <w:p>
      <w:pPr>
        <w:ind w:left="0" w:right="0" w:firstLine="560"/>
        <w:spacing w:before="450" w:after="450" w:line="312" w:lineRule="auto"/>
      </w:pPr>
      <w:r>
        <w:rPr>
          <w:rFonts w:ascii="宋体" w:hAnsi="宋体" w:eastAsia="宋体" w:cs="宋体"/>
          <w:color w:val="000"/>
          <w:sz w:val="28"/>
          <w:szCs w:val="28"/>
        </w:rPr>
        <w:t xml:space="preserve">十、加强干部队伍建设</w:t>
      </w:r>
    </w:p>
    <w:p>
      <w:pPr>
        <w:ind w:left="0" w:right="0" w:firstLine="560"/>
        <w:spacing w:before="450" w:after="450" w:line="312" w:lineRule="auto"/>
      </w:pPr>
      <w:r>
        <w:rPr>
          <w:rFonts w:ascii="宋体" w:hAnsi="宋体" w:eastAsia="宋体" w:cs="宋体"/>
          <w:color w:val="000"/>
          <w:sz w:val="28"/>
          <w:szCs w:val="28"/>
        </w:rPr>
        <w:t xml:space="preserve">37.坚持依法行政。加强法治宣传教育，做好行政复议、行政诉讼工作。加大对规范性文件审查力度。严格落实行政执法“三项制度”，加强行政执法队伍建设。(责任科室：政策法规科及委机关各科室，属各单位)</w:t>
      </w:r>
    </w:p>
    <w:p>
      <w:pPr>
        <w:ind w:left="0" w:right="0" w:firstLine="560"/>
        <w:spacing w:before="450" w:after="450" w:line="312" w:lineRule="auto"/>
      </w:pPr>
      <w:r>
        <w:rPr>
          <w:rFonts w:ascii="宋体" w:hAnsi="宋体" w:eastAsia="宋体" w:cs="宋体"/>
          <w:color w:val="000"/>
          <w:sz w:val="28"/>
          <w:szCs w:val="28"/>
        </w:rPr>
        <w:t xml:space="preserve">38.推进“党务+政务+服务”。围绕“建特色支部、亮党员身份、展工作业绩”，开展“党务+政务+服务”提升年活动，全面推进党支部标准化、规范化建设，深化党员积分制管理，筑牢意识形态防线，加强精神文明建设，努力创造发改系统党建经验。(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39.加强党风廉政建设。严格执行党风廉政建设责任制，落实“一岗双责”，全力支持配合驻委纪检监察组开展工作。强化党性党风党纪和廉政宣传教育，开展法律法规、廉政警示教育和谈心谈话活动，讲好廉政党课，加强廉政文化建设。(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40.完善干部考核体系。实行科室和干部并行考核制度，进一步提升干部职工的争先创优意识。(责任科室：机关党委及委机关各科室，属各单位)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十一、提升政务质效</w:t>
      </w:r>
    </w:p>
    <w:p>
      <w:pPr>
        <w:ind w:left="0" w:right="0" w:firstLine="560"/>
        <w:spacing w:before="450" w:after="450" w:line="312" w:lineRule="auto"/>
      </w:pPr>
      <w:r>
        <w:rPr>
          <w:rFonts w:ascii="宋体" w:hAnsi="宋体" w:eastAsia="宋体" w:cs="宋体"/>
          <w:color w:val="000"/>
          <w:sz w:val="28"/>
          <w:szCs w:val="28"/>
        </w:rPr>
        <w:t xml:space="preserve">41.提高办文办会效率。推广数字化统一办公，实施办公无纸化。调度每月重点工作安排，报送重点工作台账。定期召开委机关及系统工作会议。严格落实保密工作责任制。(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42.加强政府信息公开。建立健全政府信息主动公开机制，及时主动公开各类政府信息，强化委门户网站、委微信公众号、信用赣州网、信用赣州微信等政务媒体运营管理。(责任科室：办公室、机关党委、服务业科及委机关各科室，属各单位)</w:t>
      </w:r>
    </w:p>
    <w:p>
      <w:pPr>
        <w:ind w:left="0" w:right="0" w:firstLine="560"/>
        <w:spacing w:before="450" w:after="450" w:line="312" w:lineRule="auto"/>
      </w:pPr>
      <w:r>
        <w:rPr>
          <w:rFonts w:ascii="宋体" w:hAnsi="宋体" w:eastAsia="宋体" w:cs="宋体"/>
          <w:color w:val="000"/>
          <w:sz w:val="28"/>
          <w:szCs w:val="28"/>
        </w:rPr>
        <w:t xml:space="preserve">43.加强网络便民服务。加强市政府网络问政平台、依申请公开平台、问政赣州平台、江西网上信访-赣州平台、政务服务网平台、12345政府服务热线等6大平台的运营管理，及时办理网民咨询、投诉和建议。(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44.做好建议提案办理。加强与人大代表、政协委员的沟通联系，及时办理人大代表建议、政协提案，确保件件满意。(责任科室：办公室及委机关各科室，属各单位)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十二、做好服务保障</w:t>
      </w:r>
    </w:p>
    <w:p>
      <w:pPr>
        <w:ind w:left="0" w:right="0" w:firstLine="560"/>
        <w:spacing w:before="450" w:after="450" w:line="312" w:lineRule="auto"/>
      </w:pPr>
      <w:r>
        <w:rPr>
          <w:rFonts w:ascii="宋体" w:hAnsi="宋体" w:eastAsia="宋体" w:cs="宋体"/>
          <w:color w:val="000"/>
          <w:sz w:val="28"/>
          <w:szCs w:val="28"/>
        </w:rPr>
        <w:t xml:space="preserve">45.优化接待服务。严格落实xx八项规定及其实施细则等精神，完善接待及公务用车服务流程，推行“一对一”接待工作法，提升接待服务能力。(责任科室：办公室及委机关各科室，属各单位)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46.加强财务管理。完善财务管理制度，做好预决算编制、决算公开、政府采购、资产管理等工作，全面提升财务管理水平。(责任科室：办公室及委机关各科室，属各单位)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47.做好干部关爱帮扶。落实干部职工关爱帮扶制度，做好互助保险办理、住院慰问、健康体检、工会福利发放，以及老干部服务等工作。(责任科室：办公室及委机关各科室，属各单位)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十三、树牢最美形象</w:t>
      </w:r>
    </w:p>
    <w:p>
      <w:pPr>
        <w:ind w:left="0" w:right="0" w:firstLine="560"/>
        <w:spacing w:before="450" w:after="450" w:line="312" w:lineRule="auto"/>
      </w:pPr>
      <w:r>
        <w:rPr>
          <w:rFonts w:ascii="宋体" w:hAnsi="宋体" w:eastAsia="宋体" w:cs="宋体"/>
          <w:color w:val="000"/>
          <w:sz w:val="28"/>
          <w:szCs w:val="28"/>
        </w:rPr>
        <w:t xml:space="preserve">48.推进“五型”机关建设。按照省、市“五型”政府建设部署安排，紧扣发改领域目标任务，深入推进“五型”机关建设。(责任科室：办公室及委机关各科室，属各单位)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49.做好创国卫志愿服务。完善创国卫志愿服务机制，深入挂点社区、路段开展志愿服务和创国卫督导。开展机关环境卫生整治，营造干净、整洁、优美的办公环境。(责任科室：办公室及委机关各科室，属各单位)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50.加强平安创建。认真落实全市平安建设(综治工作)要求，深入推进国家安全、网络安全、信访维稳等工作，完成全年差异化和共性考核任务。(责任科室：办公室及委机关各科室，属各单位)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2025-05-04T08:36:10+08:00</dcterms:created>
  <dcterms:modified xsi:type="dcterms:W3CDTF">2025-05-04T08:36:10+08:00</dcterms:modified>
</cp:coreProperties>
</file>

<file path=docProps/custom.xml><?xml version="1.0" encoding="utf-8"?>
<Properties xmlns="http://schemas.openxmlformats.org/officeDocument/2006/custom-properties" xmlns:vt="http://schemas.openxmlformats.org/officeDocument/2006/docPropsVTypes"/>
</file>