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扎实开展“强转树” 打造城管“升级版”</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扎实开展“强转树”打造城管“升级版”***市城市管理局全国城管执法队伍“强基础、转作风、树形象”专项行动启动后，**市城市管理局闻风而动，以开展“强树转”专项行动为契机，加强队伍作风建设，深化城管执法体制改革，夯实城市管理基层基础，创新城管...</w:t>
      </w:r>
    </w:p>
    <w:p>
      <w:pPr>
        <w:ind w:left="0" w:right="0" w:firstLine="560"/>
        <w:spacing w:before="450" w:after="450" w:line="312" w:lineRule="auto"/>
      </w:pPr>
      <w:r>
        <w:rPr>
          <w:rFonts w:ascii="宋体" w:hAnsi="宋体" w:eastAsia="宋体" w:cs="宋体"/>
          <w:color w:val="000"/>
          <w:sz w:val="28"/>
          <w:szCs w:val="28"/>
        </w:rPr>
        <w:t xml:space="preserve">扎实开展“强转树”</w:t>
      </w:r>
    </w:p>
    <w:p>
      <w:pPr>
        <w:ind w:left="0" w:right="0" w:firstLine="560"/>
        <w:spacing w:before="450" w:after="450" w:line="312" w:lineRule="auto"/>
      </w:pPr>
      <w:r>
        <w:rPr>
          <w:rFonts w:ascii="宋体" w:hAnsi="宋体" w:eastAsia="宋体" w:cs="宋体"/>
          <w:color w:val="000"/>
          <w:sz w:val="28"/>
          <w:szCs w:val="28"/>
        </w:rPr>
        <w:t xml:space="preserve">打造城管“升级版”</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全国城管执法队伍“强基础、转作风、树形象”专项行动启动后，**市城市管理局闻风而动，以开展“强树转”专项行动为契机，加强队伍作风建设，深化城管执法体制改革，夯实城市管理基层基础，创新城管工作方式方法，致力打造“权责明确、服务为先、管理优化、执法规范、安全有序”的城市管理“升级版”，为**市在2024年7月成功创建“国家卫生城市”立下了汗马功劳，作出了应有贡献。</w:t>
      </w:r>
    </w:p>
    <w:p>
      <w:pPr>
        <w:ind w:left="0" w:right="0" w:firstLine="560"/>
        <w:spacing w:before="450" w:after="450" w:line="312" w:lineRule="auto"/>
      </w:pPr>
      <w:r>
        <w:rPr>
          <w:rFonts w:ascii="宋体" w:hAnsi="宋体" w:eastAsia="宋体" w:cs="宋体"/>
          <w:color w:val="000"/>
          <w:sz w:val="28"/>
          <w:szCs w:val="28"/>
        </w:rPr>
        <w:t xml:space="preserve">一、坚持长远谋发展，苦练内功强基础</w:t>
      </w:r>
    </w:p>
    <w:p>
      <w:pPr>
        <w:ind w:left="0" w:right="0" w:firstLine="560"/>
        <w:spacing w:before="450" w:after="450" w:line="312" w:lineRule="auto"/>
      </w:pPr>
      <w:r>
        <w:rPr>
          <w:rFonts w:ascii="宋体" w:hAnsi="宋体" w:eastAsia="宋体" w:cs="宋体"/>
          <w:color w:val="000"/>
          <w:sz w:val="28"/>
          <w:szCs w:val="28"/>
        </w:rPr>
        <w:t xml:space="preserve">（一）着力学习提能，强素质之“基”。结合“两学一做”学习教育，先后在全市城管系统组织开展“解放思想、十破十立”大讨论、“顺应改革、担当作为，打造荆门城管升级版”大讨论活动、举行城管执法队伍换装仪式、举办环卫工人节等一系列活动，进一步强化了城管部门的服务意识、担当意识、责任意识。狠抓日常学习培训，今年以来先后在全市城管系统组织开展了城管执法人员春季集训、2期执法人员集中轮训和协管员上岗集训活动，参训率达到100%，干部职工综合素质明显提升。坚持走出去、沉下去，一名县级干部领衔一个课题，开展调查研究，学习先进经验，完成了14项课题调研任务。制定出台《关于建立“传帮带”促进干部健康成长实施方案》，实行局领导班子成员及局属单位主要负责人与局系统44名年轻干部“一对多”联系培养，并开展干部轮岗交流，促进年轻干部健康成长。近年来，城管干部职工为各级领导视察、外地客商考察、重点企业落户、大型活动举办等做好城市环境保障工作150余次，市城管局先后有20多名同志被市委、市政府表彰为先进单位和先进个人。</w:t>
      </w:r>
    </w:p>
    <w:p>
      <w:pPr>
        <w:ind w:left="0" w:right="0" w:firstLine="560"/>
        <w:spacing w:before="450" w:after="450" w:line="312" w:lineRule="auto"/>
      </w:pPr>
      <w:r>
        <w:rPr>
          <w:rFonts w:ascii="宋体" w:hAnsi="宋体" w:eastAsia="宋体" w:cs="宋体"/>
          <w:color w:val="000"/>
          <w:sz w:val="28"/>
          <w:szCs w:val="28"/>
        </w:rPr>
        <w:t xml:space="preserve">（二）健全长效机制，强管理之“基”。稳步推进城管执法体制改革，制定出台“三个办法”（荆门城管“立体式巡查、网格化治理、积分制考评”实施办法、中心城区三区城管考评办法、街办和社区城管考评办法）、“四个实施细则”（市容环卫、城管执法、控违拆违、数字化城管督查实施细则）和“四个管理规范及程序标准”（市容环卫管理及作业标准、城管行政执法规范和文明用语标准、控违拆违督查处置程序、数字化城管监督员积分考核标准），建立“日巡查督查、周研判调度、月考评小结”工作制度，实施城市管理三级督查和扁平化管理，并将市区两级80%城管力量下沉到90个城管网格，并与505名社区网格员联动，推进城管力量重心下移，形成统一指挥、监督有力、分工明确、运转高效的工作状态，促进管理水平不断提高。</w:t>
      </w:r>
    </w:p>
    <w:p>
      <w:pPr>
        <w:ind w:left="0" w:right="0" w:firstLine="560"/>
        <w:spacing w:before="450" w:after="450" w:line="312" w:lineRule="auto"/>
      </w:pPr>
      <w:r>
        <w:rPr>
          <w:rFonts w:ascii="宋体" w:hAnsi="宋体" w:eastAsia="宋体" w:cs="宋体"/>
          <w:color w:val="000"/>
          <w:sz w:val="28"/>
          <w:szCs w:val="28"/>
        </w:rPr>
        <w:t xml:space="preserve">（三）率先出台条例，强法治之“基”。在全省同类市州率先出台《**市城市管理条例》，并确定13个配套法规规章，力争在“十三五”期间出台，以构建完善的城管法规制度体系。2024年，将建筑垃圾管理条例、户外广告管理条例、中心城区停车场规划建设管理办法、临街建筑立面和景观照明管理办法纳入市人大立法计划和市政府规章制定计划，目前《中心城区停车场规划建设管理办法》和《关于规范中心城区互联网租赁自行车管理的指导意见（试行）》已经印发。同时，结合条例的出台，及时调整权责清单，厘清职责边界，共梳理行政职权83项，其中行政许可2项、行政处罚56项、行政强制5项、行政征收3项、行政检查4项、行政确认6项、行政奖励1项、其他类6项，均按规定程序确认公布，接受群众监督。</w:t>
      </w:r>
    </w:p>
    <w:p>
      <w:pPr>
        <w:ind w:left="0" w:right="0" w:firstLine="560"/>
        <w:spacing w:before="450" w:after="450" w:line="312" w:lineRule="auto"/>
      </w:pPr>
      <w:r>
        <w:rPr>
          <w:rFonts w:ascii="宋体" w:hAnsi="宋体" w:eastAsia="宋体" w:cs="宋体"/>
          <w:color w:val="000"/>
          <w:sz w:val="28"/>
          <w:szCs w:val="28"/>
        </w:rPr>
        <w:t xml:space="preserve">二、提振干部精气神，优化服务转作风</w:t>
      </w:r>
    </w:p>
    <w:p>
      <w:pPr>
        <w:ind w:left="0" w:right="0" w:firstLine="560"/>
        <w:spacing w:before="450" w:after="450" w:line="312" w:lineRule="auto"/>
      </w:pPr>
      <w:r>
        <w:rPr>
          <w:rFonts w:ascii="宋体" w:hAnsi="宋体" w:eastAsia="宋体" w:cs="宋体"/>
          <w:color w:val="000"/>
          <w:sz w:val="28"/>
          <w:szCs w:val="28"/>
        </w:rPr>
        <w:t xml:space="preserve">（一）大力实施“五员”工作法，推动干部职工以路为岗、履职尽责。整合下属单位市市容环卫局和市城管执法督察支队人员力量30人，组建6个巡查督查专班，下沉到城区6个街道，一周一轮换，交替开展巡查督查工作。印发《巡查督查“五员”工作规范（试行）》，编制中心城区城市管理巡查督查工作手册，明确巡查督查人员履行“监督员”、“督战员”、“协调员”、“督导员”、“考评员”五种角色，当好城市形象捍卫者。同时，督促各区城管局将辖区分成若干片区，以主要道路为轴线，以重点路段、重点区域、重大活动场所为节点，建立领导班子包片、中层干部管段、城管队员蹲点工作制度，压实层级管理责任，推动干部职工以路为岗、履职尽责，将精细管理触角延伸到最末端，变“被动接受百姓反映问题、处置问题”为“主动发现问题、预防问题”，切实提高城市管理问题发现率和处置率，今年以来，巡查督查共发现各类城市管理问128391件，现场临机处置50051件，上报数字化中心立案处置78340件。</w:t>
      </w:r>
    </w:p>
    <w:p>
      <w:pPr>
        <w:ind w:left="0" w:right="0" w:firstLine="560"/>
        <w:spacing w:before="450" w:after="450" w:line="312" w:lineRule="auto"/>
      </w:pPr>
      <w:r>
        <w:rPr>
          <w:rFonts w:ascii="宋体" w:hAnsi="宋体" w:eastAsia="宋体" w:cs="宋体"/>
          <w:color w:val="000"/>
          <w:sz w:val="28"/>
          <w:szCs w:val="28"/>
        </w:rPr>
        <w:t xml:space="preserve">（二）大力实施“马路局长”工作法，带动干部职工担当作为、抢拼严实。严格落实领导联系基层制度和路段目标责任制，实现领导指挥在一线、干部工作在一线、问题解决在一线、决策落实在一线。每月确定一名局领导班子成员为“马路局长”，带班上路巡查，以身作则、以上率下，督促和带动执法队员发现问题在马路、督办解决在马路，服务市民在马路，不断激发城管干部职工敢于担当、甘于奉献的工作热情。同时，将城管队伍工作作风、工作纪律、行为规范纳入综合督查工作重要内容，每月组织专班不定期开展专项督察，发现的“松、懒、散、慢”现象，详细记入在案，当面督促改正，并按照有关规定给予教育或相应的处罚，在全系统进行通报，不断培养城管队伍“抢拼严实”的工作作风。</w:t>
      </w:r>
    </w:p>
    <w:p>
      <w:pPr>
        <w:ind w:left="0" w:right="0" w:firstLine="560"/>
        <w:spacing w:before="450" w:after="450" w:line="312" w:lineRule="auto"/>
      </w:pPr>
      <w:r>
        <w:rPr>
          <w:rFonts w:ascii="宋体" w:hAnsi="宋体" w:eastAsia="宋体" w:cs="宋体"/>
          <w:color w:val="000"/>
          <w:sz w:val="28"/>
          <w:szCs w:val="28"/>
        </w:rPr>
        <w:t xml:space="preserve">（三）大力实施“721”工作法，促进城市管理向服务转变。坚持疏堵结合，以疏为主，在中心城区设置临时市场和疏导点16处、早夜市集中点3处，科学确定共享单车停放点1200个，并进行规范管理，达到了方便市民购物出行和保持城市良好秩序的双赢效果。严格执法程序，坚持“四个做到”，即依照规定穿着制式服装和佩戴标志标识、从事执法工作时主动出示执法证件、坚持语言文明和举止规范；落实“六先一后”，即敬礼在先、亮证在先、恰当称呼在先、指出违法事实在先、说服教育在先、讲清处罚依据在先、处罚决定在后，争取管理对象的理解和支持，提高管理的效率和水平。建立执法责任制，建立健全执法公示、执法全过程记录、重大执法决定法制行政审核等制度，实施执法案件评查，严格落实城管执法队员禁令，对素质低下、滥用职权、野蛮执法、刁难百姓和吃拿卡要的知法犯法者，坚决严肃处理，不断推进城管执法“三转变”（单一执法”向“管理服务”的观念转变、“执法者”向“服务者”的角色延伸和“硬性执法”向“情怀管理”的模式转变）。近年来，办理城管执法处罚案件186起，省、市案卷评查均为优秀，未发生一起暴力执法、野蛮执法事件。</w:t>
      </w:r>
    </w:p>
    <w:p>
      <w:pPr>
        <w:ind w:left="0" w:right="0" w:firstLine="560"/>
        <w:spacing w:before="450" w:after="450" w:line="312" w:lineRule="auto"/>
      </w:pPr>
      <w:r>
        <w:rPr>
          <w:rFonts w:ascii="宋体" w:hAnsi="宋体" w:eastAsia="宋体" w:cs="宋体"/>
          <w:color w:val="000"/>
          <w:sz w:val="28"/>
          <w:szCs w:val="28"/>
        </w:rPr>
        <w:t xml:space="preserve">三、**勇担当，凝聚民心树形象</w:t>
      </w:r>
    </w:p>
    <w:p>
      <w:pPr>
        <w:ind w:left="0" w:right="0" w:firstLine="560"/>
        <w:spacing w:before="450" w:after="450" w:line="312" w:lineRule="auto"/>
      </w:pPr>
      <w:r>
        <w:rPr>
          <w:rFonts w:ascii="宋体" w:hAnsi="宋体" w:eastAsia="宋体" w:cs="宋体"/>
          <w:color w:val="000"/>
          <w:sz w:val="28"/>
          <w:szCs w:val="28"/>
        </w:rPr>
        <w:t xml:space="preserve">（一）大力开展城市顽疾整治，树立勤政为民形象。针对违规占道、违法建设、渣土抛洒、户外广告违规设置等屡禁不绝的问题，实行一个领导、一个专班、一抓到底。先后在中心城区组织开展各类专项整治42项（次），完成614条背街小巷和169个“三无”小区综合改造、27家农贸市场“农改超”和“农达标”改造，取缔马路市场12个，查处交通违法行为7万多起，拆除违法建设87万平米，启动静脉产业园建设，中心城区38条主次干道基本杜绝违规占道行为，道路机械化洗扫作业覆盖率达到87.5%，城市4条主干道被**省住建厅、公安厅命名为“省级市容环境美好示范路”，**市数字化城市管理项目被国家住建部授予“中国人居环境范例奖”，城市品位能级明显提升，在**市创建国家卫生城市中，占考核总分值七成的城市管理工作做到了不扣分、不失分，一次性通过暗访、技术评估和专家组审定。</w:t>
      </w:r>
    </w:p>
    <w:p>
      <w:pPr>
        <w:ind w:left="0" w:right="0" w:firstLine="560"/>
        <w:spacing w:before="450" w:after="450" w:line="312" w:lineRule="auto"/>
      </w:pPr>
      <w:r>
        <w:rPr>
          <w:rFonts w:ascii="宋体" w:hAnsi="宋体" w:eastAsia="宋体" w:cs="宋体"/>
          <w:color w:val="000"/>
          <w:sz w:val="28"/>
          <w:szCs w:val="28"/>
        </w:rPr>
        <w:t xml:space="preserve">（二）深入开展城管“六进”，树立善政亲民形象。结合“面对面、听期盼”大走访活动，组织各级干部职工走进机关、走进学校、走进社区、走进商铺、走进企业、走进工地，倾听民声民意，集聚群众智慧，破解城市管理难题。先后向市民群众发送《我为城管献一计征询表》3000余张、《**市城市管理条例》20000余本，累计走访调研1053人次，现场解答各类城市管理法规政策问题580多人次，收集梳理意见建议共535条，办结535条，回应满意率达到99.6%。同时，积极开展“城管体验日”“城管开放日”等主题活动，邀请人大代表、政协委员、市民代表、服务对象、媒体记者、学生代表等社会各界走进城管、深入一线，体验城管执法工作，增进沟通理解，让社会各界理解城市管理工作。</w:t>
      </w:r>
    </w:p>
    <w:p>
      <w:pPr>
        <w:ind w:left="0" w:right="0" w:firstLine="560"/>
        <w:spacing w:before="450" w:after="450" w:line="312" w:lineRule="auto"/>
      </w:pPr>
      <w:r>
        <w:rPr>
          <w:rFonts w:ascii="宋体" w:hAnsi="宋体" w:eastAsia="宋体" w:cs="宋体"/>
          <w:color w:val="000"/>
          <w:sz w:val="28"/>
          <w:szCs w:val="28"/>
        </w:rPr>
        <w:t xml:space="preserve">（三）扎实开展作风突出问题专项治理，树立廉政爱民形象。进一步畅通服务渠道，建成“智慧荆门E点通”移动APP综合服务平台，日均在线1800多人；搭建了“荆门城管”微信公众平台，并将12319热线整合到局政务网站，更加方便接受和处理群众需求。扎实开展作风突出问题专项治理，集中纠正和严肃查处财务管理、行政执法和不担当不作为三个突出问题，机关作风焕然一新，履职尽责能力大幅提升。坚持为民办实事，先后在中心城区新建公厕22座，新增垃圾转运站15座，更新增设垃圾容器2200余个；在农村建设示范村400多个、乡镇生活垃圾中转站20余座、区域性生活垃圾处理厂3座，基本满足了人民群众日常生活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2025-05-08T04:49:29+08:00</dcterms:created>
  <dcterms:modified xsi:type="dcterms:W3CDTF">2025-05-08T04:49:29+08:00</dcterms:modified>
</cp:coreProperties>
</file>

<file path=docProps/custom.xml><?xml version="1.0" encoding="utf-8"?>
<Properties xmlns="http://schemas.openxmlformats.org/officeDocument/2006/custom-properties" xmlns:vt="http://schemas.openxmlformats.org/officeDocument/2006/docPropsVTypes"/>
</file>