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最新“护企110”工作成效</w:t>
      </w:r>
      <w:bookmarkEnd w:id="1"/>
    </w:p>
    <w:p>
      <w:pPr>
        <w:jc w:val="center"/>
        <w:spacing w:before="0" w:after="450"/>
      </w:pPr>
      <w:r>
        <w:rPr>
          <w:rFonts w:ascii="Arial" w:hAnsi="Arial" w:eastAsia="Arial" w:cs="Arial"/>
          <w:color w:val="999999"/>
          <w:sz w:val="20"/>
          <w:szCs w:val="20"/>
        </w:rPr>
        <w:t xml:space="preserve">来源：网络  作者：明月清风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三化”引领创新打造护企新机制**分局全面推行“护企110”警务新机制显成效改革驱动警务，创新引领发展。2024年9月，**分局及蓝田经济开发区管委会立足蓝田经济开发区企业多、诉求大的实际，创新推行“护企110”警务新机制，作为服务企业、助...</w:t>
      </w:r>
    </w:p>
    <w:p>
      <w:pPr>
        <w:ind w:left="0" w:right="0" w:firstLine="560"/>
        <w:spacing w:before="450" w:after="450" w:line="312" w:lineRule="auto"/>
      </w:pPr>
      <w:r>
        <w:rPr>
          <w:rFonts w:ascii="宋体" w:hAnsi="宋体" w:eastAsia="宋体" w:cs="宋体"/>
          <w:color w:val="000"/>
          <w:sz w:val="28"/>
          <w:szCs w:val="28"/>
        </w:rPr>
        <w:t xml:space="preserve">“三化”引领创新</w:t>
      </w:r>
    </w:p>
    <w:p>
      <w:pPr>
        <w:ind w:left="0" w:right="0" w:firstLine="560"/>
        <w:spacing w:before="450" w:after="450" w:line="312" w:lineRule="auto"/>
      </w:pPr>
      <w:r>
        <w:rPr>
          <w:rFonts w:ascii="宋体" w:hAnsi="宋体" w:eastAsia="宋体" w:cs="宋体"/>
          <w:color w:val="000"/>
          <w:sz w:val="28"/>
          <w:szCs w:val="28"/>
        </w:rPr>
        <w:t xml:space="preserve">打造护企新机制</w:t>
      </w:r>
    </w:p>
    <w:p>
      <w:pPr>
        <w:ind w:left="0" w:right="0" w:firstLine="560"/>
        <w:spacing w:before="450" w:after="450" w:line="312" w:lineRule="auto"/>
      </w:pPr>
      <w:r>
        <w:rPr>
          <w:rFonts w:ascii="宋体" w:hAnsi="宋体" w:eastAsia="宋体" w:cs="宋体"/>
          <w:color w:val="000"/>
          <w:sz w:val="28"/>
          <w:szCs w:val="28"/>
        </w:rPr>
        <w:t xml:space="preserve">**分局全面推行“护企110”</w:t>
      </w:r>
    </w:p>
    <w:p>
      <w:pPr>
        <w:ind w:left="0" w:right="0" w:firstLine="560"/>
        <w:spacing w:before="450" w:after="450" w:line="312" w:lineRule="auto"/>
      </w:pPr>
      <w:r>
        <w:rPr>
          <w:rFonts w:ascii="宋体" w:hAnsi="宋体" w:eastAsia="宋体" w:cs="宋体"/>
          <w:color w:val="000"/>
          <w:sz w:val="28"/>
          <w:szCs w:val="28"/>
        </w:rPr>
        <w:t xml:space="preserve">警务新机制显成效</w:t>
      </w:r>
    </w:p>
    <w:p>
      <w:pPr>
        <w:ind w:left="0" w:right="0" w:firstLine="560"/>
        <w:spacing w:before="450" w:after="450" w:line="312" w:lineRule="auto"/>
      </w:pPr>
      <w:r>
        <w:rPr>
          <w:rFonts w:ascii="宋体" w:hAnsi="宋体" w:eastAsia="宋体" w:cs="宋体"/>
          <w:color w:val="000"/>
          <w:sz w:val="28"/>
          <w:szCs w:val="28"/>
        </w:rPr>
        <w:t xml:space="preserve">改革驱动警务，创新引领发展。2025年9月，**分局及蓝田经济开发区管委会立足蓝田经济开发区企业多、诉求大的实际，创新推行“护企110”警务新机制，作为服务企业、助力发展的重要载体。“护企110”警务新机制运行后，有效回应了企业的诉求，有力服务了企业发展，取得了显著成效。截至2025年7月，“护企110”巡逻队共排查安全隐患875起，稳妥处理案事件48起，主动发现并处理救助类事件49起，成功调解矛盾纠纷25起，警调工作室获赠锦旗5面，得到群众高度赞誉。“护企110”</w:t>
      </w:r>
    </w:p>
    <w:p>
      <w:pPr>
        <w:ind w:left="0" w:right="0" w:firstLine="560"/>
        <w:spacing w:before="450" w:after="450" w:line="312" w:lineRule="auto"/>
      </w:pPr>
      <w:r>
        <w:rPr>
          <w:rFonts w:ascii="宋体" w:hAnsi="宋体" w:eastAsia="宋体" w:cs="宋体"/>
          <w:color w:val="000"/>
          <w:sz w:val="28"/>
          <w:szCs w:val="28"/>
        </w:rPr>
        <w:t xml:space="preserve">警务新机制因方式创新、成效凸显，得到《人民日报》、《福建日报》、《闽南日报》、《海峡都市报》、今日头条、漳州头条等多家媒体报道，成为新时代漳州110的又一典型做法，成为**分局的又一公安品牌。</w:t>
      </w:r>
    </w:p>
    <w:p>
      <w:pPr>
        <w:ind w:left="0" w:right="0" w:firstLine="560"/>
        <w:spacing w:before="450" w:after="450" w:line="312" w:lineRule="auto"/>
      </w:pPr>
      <w:r>
        <w:rPr>
          <w:rFonts w:ascii="宋体" w:hAnsi="宋体" w:eastAsia="宋体" w:cs="宋体"/>
          <w:color w:val="000"/>
          <w:sz w:val="28"/>
          <w:szCs w:val="28"/>
        </w:rPr>
        <w:t xml:space="preserve">一、网格化管理，做强队伍、做实工作。</w:t>
      </w:r>
    </w:p>
    <w:p>
      <w:pPr>
        <w:ind w:left="0" w:right="0" w:firstLine="560"/>
        <w:spacing w:before="450" w:after="450" w:line="312" w:lineRule="auto"/>
      </w:pPr>
      <w:r>
        <w:rPr>
          <w:rFonts w:ascii="宋体" w:hAnsi="宋体" w:eastAsia="宋体" w:cs="宋体"/>
          <w:color w:val="000"/>
          <w:sz w:val="28"/>
          <w:szCs w:val="28"/>
        </w:rPr>
        <w:t xml:space="preserve">一是科学划分网格。遵循“人口规模适度、企业服务方便、资源配备有效、功能相对齐全”的原则，结合企业分布特点和人口数量、居住集散程度、群众生活习惯等实际情况，将辖区划分为三级网格，即以社区为基本单位的一级大网格，每个社区设置为一级网格，共设立4个大网格；以道路为基础，按照50家企业设置二级片区中网格；以企业为基础，设置三级小网格。通过网格体系，将公安工作触角延伸至每个网格，实现服务</w:t>
      </w:r>
    </w:p>
    <w:p>
      <w:pPr>
        <w:ind w:left="0" w:right="0" w:firstLine="560"/>
        <w:spacing w:before="450" w:after="450" w:line="312" w:lineRule="auto"/>
      </w:pPr>
      <w:r>
        <w:rPr>
          <w:rFonts w:ascii="宋体" w:hAnsi="宋体" w:eastAsia="宋体" w:cs="宋体"/>
          <w:color w:val="000"/>
          <w:sz w:val="28"/>
          <w:szCs w:val="28"/>
        </w:rPr>
        <w:t xml:space="preserve">无死角、无盲区。二是配强网格力量。严格落实三级网格两员制度，一级大网格两员为派出所领导和管委会分管领导；二级片区中网格两员为社区民警、辅警和管委会包片干部、社区干部；三级企业联络员和信息员确定为企业安保负责人和企业人事、行政主管人员。各级网格员全面采集企业基础数据，逐级排查各类矛盾纠纷和安全隐患，畅通上下渠道，对下快速落实各类惠企政策，对上全面提升一站式解决各类矛盾纠纷的能力。三是打造巡防力量。根据辖区实际，组建1支专职巡逻队和58支志愿者巡防队。专职巡逻队负责大网格框架下24小时巡逻及企业停靠点驻防；志愿者巡防队负责小网格框架下企业志愿者巡防队联合巡逻。巡防力量在智能指挥平台的统一调度下，快速反应、联合防控，全面提高社会治安的管控能力。在严格筛选、科学运作下，巡防力量精干优良，确保了网格化的顺利推进、取得实效。</w:t>
      </w:r>
    </w:p>
    <w:p>
      <w:pPr>
        <w:ind w:left="0" w:right="0" w:firstLine="560"/>
        <w:spacing w:before="450" w:after="450" w:line="312" w:lineRule="auto"/>
      </w:pPr>
      <w:r>
        <w:rPr>
          <w:rFonts w:ascii="宋体" w:hAnsi="宋体" w:eastAsia="宋体" w:cs="宋体"/>
          <w:color w:val="000"/>
          <w:sz w:val="28"/>
          <w:szCs w:val="28"/>
        </w:rPr>
        <w:t xml:space="preserve">二、智慧化应用，优化平台、科技防控。</w:t>
      </w:r>
    </w:p>
    <w:p>
      <w:pPr>
        <w:ind w:left="0" w:right="0" w:firstLine="560"/>
        <w:spacing w:before="450" w:after="450" w:line="312" w:lineRule="auto"/>
      </w:pPr>
      <w:r>
        <w:rPr>
          <w:rFonts w:ascii="宋体" w:hAnsi="宋体" w:eastAsia="宋体" w:cs="宋体"/>
          <w:color w:val="000"/>
          <w:sz w:val="28"/>
          <w:szCs w:val="28"/>
        </w:rPr>
        <w:t xml:space="preserve">一是智慧调度更显灵敏。建立智慧管理指挥中心，搭载监控智能管理平台、企业伙伴云平台、一键报警指挥平台、互联网微警务平台，通过辖区实时监测、条件智能预警、采集基础数据、警企直通联动、警企直通联动，实现智能科技防控,警企联勤快速反应,多维警务互补等功能。如企业发生突发事件时，保安人员可通过在企业保安室安装的一键报警按钮向指挥中心发送报警指令，指挥中心人员再通过可视化对讲设备了解现场情况向保安人员进行应急指导，第一时间调度就近警力前</w:t>
      </w:r>
    </w:p>
    <w:p>
      <w:pPr>
        <w:ind w:left="0" w:right="0" w:firstLine="560"/>
        <w:spacing w:before="450" w:after="450" w:line="312" w:lineRule="auto"/>
      </w:pPr>
      <w:r>
        <w:rPr>
          <w:rFonts w:ascii="宋体" w:hAnsi="宋体" w:eastAsia="宋体" w:cs="宋体"/>
          <w:color w:val="000"/>
          <w:sz w:val="28"/>
          <w:szCs w:val="28"/>
        </w:rPr>
        <w:t xml:space="preserve">往支援处置。二是警企互动更便捷。**公安微警务公众号</w:t>
      </w:r>
    </w:p>
    <w:p>
      <w:pPr>
        <w:ind w:left="0" w:right="0" w:firstLine="560"/>
        <w:spacing w:before="450" w:after="450" w:line="312" w:lineRule="auto"/>
      </w:pPr>
      <w:r>
        <w:rPr>
          <w:rFonts w:ascii="宋体" w:hAnsi="宋体" w:eastAsia="宋体" w:cs="宋体"/>
          <w:color w:val="000"/>
          <w:sz w:val="28"/>
          <w:szCs w:val="28"/>
        </w:rPr>
        <w:t xml:space="preserve">增设“护企110”模块，设立“线上咨询”、“办事指南”、“预警预防”、“工作简介”、“法律法规宣传”等五方面内容，搭载在管理指挥中心，24小时有人值守，实时在线接受咨询、预约、查询、报警等服务，实现多维警务。同时，网格员通过手机末端，将群众反映问题和排查发现的矛盾纠纷及时上传，再由平台统一汇总梳理，推送发布至相关部门单位处理，提高了网格化科技精准管控水平。三是视频监控无死角。在蓝田经济开发区全区建设12台400万像素高清智能球机、18台200像素高清枪型网络摄像机、15台200万像素智能人脸识别摄像机、45台智慧车辆卡口监控单元、3台高空全景球型鹰眼摄像机，全部接入本级视频监控平台并正常运行。根据网格工作排查出来的视频盲点，在沿街商铺、企业周边、交通卡口等完成全覆盖。强大的视频网络，为公安工作和服务企业提供了强大的技术支撑，加强了案发现场周边的研判力度和重点人员、车辆的预警预防。目前，利用视频监控破获案件10余起，抓获违法犯罪嫌疑人13名。</w:t>
      </w:r>
    </w:p>
    <w:p>
      <w:pPr>
        <w:ind w:left="0" w:right="0" w:firstLine="560"/>
        <w:spacing w:before="450" w:after="450" w:line="312" w:lineRule="auto"/>
      </w:pPr>
      <w:r>
        <w:rPr>
          <w:rFonts w:ascii="宋体" w:hAnsi="宋体" w:eastAsia="宋体" w:cs="宋体"/>
          <w:color w:val="000"/>
          <w:sz w:val="28"/>
          <w:szCs w:val="28"/>
        </w:rPr>
        <w:t xml:space="preserve">三、联勤化运作，部门联动、反哺主业。</w:t>
      </w:r>
    </w:p>
    <w:p>
      <w:pPr>
        <w:ind w:left="0" w:right="0" w:firstLine="560"/>
        <w:spacing w:before="450" w:after="450" w:line="312" w:lineRule="auto"/>
      </w:pPr>
      <w:r>
        <w:rPr>
          <w:rFonts w:ascii="宋体" w:hAnsi="宋体" w:eastAsia="宋体" w:cs="宋体"/>
          <w:color w:val="000"/>
          <w:sz w:val="28"/>
          <w:szCs w:val="28"/>
        </w:rPr>
        <w:t xml:space="preserve">一是“一站式”化解矛盾。专门设立“护企110”警务调解室，深化警调工作。组建以司法、公安、人社、工商、应急、安监、城管、卫键、自然资源等部门组成的警调工作队，制定多部门工作联动机制。按照调解流程，对矛盾纠纷采取多元调解、职能部门仲裁、司法诉讼等手段，一站式解决各类矛盾纠纷。</w:t>
      </w:r>
    </w:p>
    <w:p>
      <w:pPr>
        <w:ind w:left="0" w:right="0" w:firstLine="560"/>
        <w:spacing w:before="450" w:after="450" w:line="312" w:lineRule="auto"/>
      </w:pPr>
      <w:r>
        <w:rPr>
          <w:rFonts w:ascii="宋体" w:hAnsi="宋体" w:eastAsia="宋体" w:cs="宋体"/>
          <w:color w:val="000"/>
          <w:sz w:val="28"/>
          <w:szCs w:val="28"/>
        </w:rPr>
        <w:t xml:space="preserve">目前，警调工作室工化解矛盾纠纷16起，化解率100%。二是“一条龙”服务企业。在机制运行期间，为辖区企业和员工提供证照申办、补贴核验、开具证明、上门指导、线上咨询等便民服务689次，通过寓管理于服务，迅速拉近与企业的心理距离，赢得企业的理解支持，解决长期以来困扰企业的现实问题。同时，通过多主题宣传、专题流动宣传、微警务宣传等方式，提升企业和员工的法制意识，提高自身防范能力。</w:t>
      </w:r>
    </w:p>
    <w:p>
      <w:pPr>
        <w:ind w:left="0" w:right="0" w:firstLine="560"/>
        <w:spacing w:before="450" w:after="450" w:line="312" w:lineRule="auto"/>
      </w:pPr>
      <w:r>
        <w:rPr>
          <w:rFonts w:ascii="宋体" w:hAnsi="宋体" w:eastAsia="宋体" w:cs="宋体"/>
          <w:color w:val="000"/>
          <w:sz w:val="28"/>
          <w:szCs w:val="28"/>
        </w:rPr>
        <w:t xml:space="preserve">三是“一体化”助力主业。</w:t>
      </w:r>
    </w:p>
    <w:p>
      <w:pPr>
        <w:ind w:left="0" w:right="0" w:firstLine="560"/>
        <w:spacing w:before="450" w:after="450" w:line="312" w:lineRule="auto"/>
      </w:pPr>
      <w:r>
        <w:rPr>
          <w:rFonts w:ascii="宋体" w:hAnsi="宋体" w:eastAsia="宋体" w:cs="宋体"/>
          <w:color w:val="000"/>
          <w:sz w:val="28"/>
          <w:szCs w:val="28"/>
        </w:rPr>
        <w:t xml:space="preserve">“护企110”</w:t>
      </w:r>
    </w:p>
    <w:p>
      <w:pPr>
        <w:ind w:left="0" w:right="0" w:firstLine="560"/>
        <w:spacing w:before="450" w:after="450" w:line="312" w:lineRule="auto"/>
      </w:pPr>
      <w:r>
        <w:rPr>
          <w:rFonts w:ascii="宋体" w:hAnsi="宋体" w:eastAsia="宋体" w:cs="宋体"/>
          <w:color w:val="000"/>
          <w:sz w:val="28"/>
          <w:szCs w:val="28"/>
        </w:rPr>
        <w:t xml:space="preserve">警务新机制在服务企业的同时，更有效反哺公安主业发展。期间，网格员及社区警员提供各类治安信息300余条，提供破案线索12余条，盘查可疑人员437余人、车辆196辆，协助抓获网上逃犯1名，缓解了警力不足的压力，治安防控</w:t>
      </w:r>
    </w:p>
    <w:p>
      <w:pPr>
        <w:ind w:left="0" w:right="0" w:firstLine="560"/>
        <w:spacing w:before="450" w:after="450" w:line="312" w:lineRule="auto"/>
      </w:pPr>
      <w:r>
        <w:rPr>
          <w:rFonts w:ascii="宋体" w:hAnsi="宋体" w:eastAsia="宋体" w:cs="宋体"/>
          <w:color w:val="000"/>
          <w:sz w:val="28"/>
          <w:szCs w:val="28"/>
        </w:rPr>
        <w:t xml:space="preserve">“千里眼”和“顺风耳”作用不断显现。在新冠疫情防控中，“护企110”</w:t>
      </w:r>
    </w:p>
    <w:p>
      <w:pPr>
        <w:ind w:left="0" w:right="0" w:firstLine="560"/>
        <w:spacing w:before="450" w:after="450" w:line="312" w:lineRule="auto"/>
      </w:pPr>
      <w:r>
        <w:rPr>
          <w:rFonts w:ascii="宋体" w:hAnsi="宋体" w:eastAsia="宋体" w:cs="宋体"/>
          <w:color w:val="000"/>
          <w:sz w:val="28"/>
          <w:szCs w:val="28"/>
        </w:rPr>
        <w:t xml:space="preserve">警务新机制更是发挥了积极作用，在指挥平台的调度下，社区警员积极配合政府开展涉疫人员入户核查工作，并通过企业云平台登记企业情况893家，收集从业人员信息28711人，发现安全隐患255处，接受群众帮助585次，及时有效掌握了复工人员的轨迹情况，为全区防控大局贡献了巨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2025-05-11T09:23:44+08:00</dcterms:created>
  <dcterms:modified xsi:type="dcterms:W3CDTF">2025-05-11T09:23:44+08:00</dcterms:modified>
</cp:coreProperties>
</file>

<file path=docProps/custom.xml><?xml version="1.0" encoding="utf-8"?>
<Properties xmlns="http://schemas.openxmlformats.org/officeDocument/2006/custom-properties" xmlns:vt="http://schemas.openxmlformats.org/officeDocument/2006/docPropsVTypes"/>
</file>