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领导干部在2025年全市经济形势分析会上的发言[推荐阅读]</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经济形势分析会上的发言领导干部在2024年全市经济形势分析会上的发言同志们：今天，市委、市政府召开全市经济形势分析会，主要是回顾总结全市经济运行情况，分析研判当前的经济形势，部署安排下步的工作，确保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第一篇：领导干部在2025年全市经济形势分析会上的发言</w:t>
      </w:r>
    </w:p>
    <w:p>
      <w:pPr>
        <w:ind w:left="0" w:right="0" w:firstLine="560"/>
        <w:spacing w:before="450" w:after="450" w:line="312" w:lineRule="auto"/>
      </w:pPr>
      <w:r>
        <w:rPr>
          <w:rFonts w:ascii="宋体" w:hAnsi="宋体" w:eastAsia="宋体" w:cs="宋体"/>
          <w:color w:val="000"/>
          <w:sz w:val="28"/>
          <w:szCs w:val="28"/>
        </w:rPr>
        <w:t xml:space="preserve">领导干部在2025年全市经济形势分析会上的发言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一是稳中有进，亮点不少；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指标增速排位靠前。我市大多数经济指标增速排名全省前四位，这是近年来少有的情况。全市完成生产总值X亿元，同比增长X%，增速居全省第四位；完成规模工业增加值X亿元，增长X%，增速居全省第三位；完成农林牧渔业总产值X亿元，增长X%，增速居全省第一位；完成财政总收入X亿元，增长X%，增速居全省第三位；完成固定资产投资X亿元，增长X%，增速居全省第四位；实现社会消费品零售总额X亿元，增长X%，达到全省平均水平；新增存款X亿元，增幅X%，增速居全省第四位；新增贷款X亿元，增幅X%，增速居全省第七位；全社会用电量X亿度，增长X%，高出全省平均水平X个百分点，增速居全省第六位，其中工业用电量增速是X%，在全省排名第四位。</w:t>
      </w:r>
    </w:p>
    <w:p>
      <w:pPr>
        <w:ind w:left="0" w:right="0" w:firstLine="560"/>
        <w:spacing w:before="450" w:after="450" w:line="312" w:lineRule="auto"/>
      </w:pPr>
      <w:r>
        <w:rPr>
          <w:rFonts w:ascii="宋体" w:hAnsi="宋体" w:eastAsia="宋体" w:cs="宋体"/>
          <w:color w:val="000"/>
          <w:sz w:val="28"/>
          <w:szCs w:val="28"/>
        </w:rPr>
        <w:t xml:space="preserve">（二）各项工作取得新的进展。一是两大会战强力实施。，全市完成交通建设投资X亿元，同比增长X%。……等高速公路项目，……等干线公路项目稳步推进。全市九大工业园区实现工业增加值X亿元，增长X%，占全部规模工业增加值的X%。园区新开工项目X个，新投产项目X个；完成基础设施建设投资X亿元，标准化厂房建设施工面积X万平方米，竣工面积X万平方米。“三项行动”顺利启动，项目调度扎实有效，全市重点调度的X个项目完成投资X亿元，占全年计划总投资的X%。二是城市创建全面推进。创建国家卫生城市通过了省级预评估，前段时间已接受国家暗访考评，现在正在等待结果，如果暗检成绩优秀，我们创建国家卫生城市将在今年一举成功。国家生态市创建活动前期工作正在启动。全国文明城市、国家交通管理模范城市等创建活动有序推进。城市主次干道提质改造等建设项目全面铺开，各项专项整治活动扎实开展，城市建设和管理水平有了新的提高。三是城乡统筹进展平稳。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四是对外开放不断深化。全市招商引资新签约项目X个，新开工项目X个，新投产项目X个，实际利用市域外资金X亿元，完成固定资产投资X亿元，同比增长X%。其中直接利用外资X万美元，增长X%；引进境内省外资金X亿元，增长X%。全市招商引资引进的项目总量大幅增加，而且大项目的比重比较高，同时更加注重引进项目的可靠性，如果照这样的势头发展下去，我市今年的招商引资工作将迈上一个新的台阶。对外贸易转暖回升，全市完成进出口总额X万美元，同比增长X%。</w:t>
      </w:r>
    </w:p>
    <w:p>
      <w:pPr>
        <w:ind w:left="0" w:right="0" w:firstLine="560"/>
        <w:spacing w:before="450" w:after="450" w:line="312" w:lineRule="auto"/>
      </w:pPr>
      <w:r>
        <w:rPr>
          <w:rFonts w:ascii="宋体" w:hAnsi="宋体" w:eastAsia="宋体" w:cs="宋体"/>
          <w:color w:val="000"/>
          <w:sz w:val="28"/>
          <w:szCs w:val="28"/>
        </w:rPr>
        <w:t xml:space="preserve">（三）民生民利得到新的改善。全市城镇居民人均可支配收入X元；农村居民人均现金收入X元（因统计口径调整，无同比数）。新增城镇就业X人，新增农村劳动力转移就业X人。五大社会保险新增参保人数X人。保障性安居工程开工建设X套（不含农村危旧住房改造），基本建成（含上年结转）X套。为民办实事工作X项X个考核指标中，有X个指标实现了“时间过半、任务过半”，X个相对滞后的指标正在加快实施，X个指标正在抓紧做前期准备工作。特别是开通“X”政府服务热线后，群众普遍反映和关注的X个热点问题已解决了X个，……等X个问题正在着力解决。值得一提的是，今年我们对特困群体的援助力度比较大，要求对集中供养的五保户供养标准每人每年不低于X元，对分散供养的标准每人每年不低于X元；对农村低保户月人均补差要达到X元，对城市低保户月人均补差要达到X元，以往我们这两项补差与全省平均水平差距较大，调整后的两项补差水平就接近全省平均水平了。李克强总理说：政府过紧日子，百姓才能过好日子。所以今年我们行政开支压缩了不少，但民生支出大幅度增加了，就是想要解决一些像保障房建设、城乡低保提标等事关老百姓切身利益的问题，让老百姓生活得更好。</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虽然我们绝大多数指标增速超过了全省平均水平，在全省排名靠前，但与去年同期相比，多数指标增幅回落，且与年初预期目标有较大差距：生产总值增速比去年同期回落了X个百分点，与年初预期目标差X个百分点；规模工业增加值增速比去年同期回落X个百分点，与年初预期目标差X个百分点；财政总收入增速比去年同期回落X个百分点，与年初预期目标差X个百分点；社会消费品零售总额增速比去年同期回落X个百分点，与年初预期目标差X个百分点。年初预期目标的设定，主要是体现我们“后发赶超”的要求；半年度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要素瓶颈制约依然突出。一是项目建设融资难。据初步摸底，全市重点调度的项目中，有近X个项目存在资金困难，特别是企业自主投资的产业项目融资难问题更为突出，如惠普软件XD动漫平台建设因银行贷款难以到位，已处于暂时性停滞状态。二广高速常安段、安邵段也因资金困难，进展趋缓。今年，我市金融机构贷款增速居全省第七位，而存款增速居全省第四位，存款增速高于贷款增速X个百分点，新增存款是新增贷款的X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二是用地指标偏紧。据统计，今年全市需新增各类建设用地约X公顷，而省国土部门划拨给我市的用地指标仅X公顷左右，用地指标存在很大的缺口，导致一些项目迟迟不能落地。实事求是的看，国土部门做了很多工作，也取得了一定的效果；各区县（市）在这方面也要自己找一找原因，主要有工作效率与申报力度的问题。三是征地拆迁问题突出。常安高速、安邵高速、X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X%、X%和X%。而粮食加工、锑品冶炼等行业生产形势不理想。粮食加工业持续低迷，全市X%的大米加工企业处于停产半停产状态。全市重点调度的X家企业中，产值下降的企业有X家，而大米加工企业就占X家。锑品价格持续走低，X家规模以上锑品企业完成产值X亿元，同比下降X%，华昌锑业等企业处于停产半停产状态。</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理性分析当前经济形势，全面准确解读中央政策取向，积极应对纷繁复杂的形势变化，对于我们进一步加快后发赶超步伐，全力实现经济社会发展目标，显得尤其重要。</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首先讲“错综复杂”。判断世界经济增长情况主要有四个重要参数：经济增长率、就业率、物价指数和国际收支平衡情况。为什么说今年的形势错综复杂呢?就是因为通过分析，这四个指标之间的关系很不匹配，说明国际经济环境很复杂。再说“温和增长”。今年总体形势肯定要好于去年，但增长的速度不可能太快，只能叫温和增长。我们可以从几大板块来分析世界经济温和增长的态势。一个是美国。美国近几个月的指标越来越好，PMI指数比我国都要高，超过了X%，PMI的提升反映了美国的工业增长加快，要好于预期。同时，美国的失业率在下降，以前美国的失业率超过了X%，在X%—X%之间，但现在降到了X%以下。以前讲美国的“财政悬崖”，但美国利用美元的国际货币优势等，采取一系列措施化解了部分危机风险。在这种情况下，今年美国的GDP增长达到了X%，预计全年的增长在X%左右。再一个是日本。日本通过一系列刺激政策，实现了两个季度的持续复苏和增长。第三是欧盟。欧元区今年的发展形势相对较差，GDP增长只有X%，全年增速估计在X%—X%左右。但现在可以说，普遍关注的“欧债危机”已经基本解除，只是完全走出阴影也需要一段时期。第四是新兴经济体。“金砖国家”中的巴西、印度、俄罗斯和其他新兴经济体今年来的经济发展也是稳中有升。所以总的来说，今年的世界经济形势应当是好于去年，虽然各个机构的预测数据不一样（世界银行预测今年全球经济增长X%，而有的机构预测是增长X%或X%），但总体上今年世界经济将保持温和增长的态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年度预期的合理区间。现在“李克强经济学”是一个热词，我也看了一些资料，感觉主要解读是X个字，即不刺激、调结构、促改革。首先是不通过加快信贷投放等常规办法去刺激经济，目前的一些经济政策，像银行“去杠杆化”等措施，目的都是要进一步放开市场管制，加大市场调节力度，减少政府对市场的干预。同时，李克强总理还提出了经济的“下限”和“上限”两个概念，强调经济增长率、就业水平等不滑出“下限”，物价涨幅等不超过“上限”，一个基本理解就是：经济无论怎么下滑，GDP增长不能跌破X%；物价不管怎么涨，CPI涨幅不能超过X%。今年GDP增速预计在X%—X%之间，CPI的涨幅预计在X%—X%之间。今年以来，银行的流动性不足，出现了“钱荒”问题，大家都在望着中央政府搞点货币宽松政策，但是中央并没有出台这样的政策，而是用市场来调节，这就是“不刺激”的表现。现在中央政府很多政策，都是以“不刺激”的稳定政策为主，包括货币政策，也只是在“稳总量、优增量、盘存量”这“三量”上作文章。今年来中央政府对MX、MX的控制非常严格，主要的目的就是“稳总量”；这次国务院出台的金融支持经济结构调整和转型升级的“十项政策”措施，核心就是要“盘存量”。因此，我们对于国内经济形势要认真研判，特别是对“李克强经济学”要认真分析解读，全面准确把握其基本内涵、本质特征及其所蕴含的政策取向，进一步增强工作的针对性和实效性。</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我们要围绕年初确定的发展目标，坚持稳中求进，稳中有为，进中求快，进中求优，进一步提振信心，真抓实干，确保圆满完成全年的各项目标任务。要突出抓好以下几个方面的工作：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两大会战。一是抓好交通建设大会战。抓住上级政策支持的利好机遇，加快益南和益娄高速的组织实施步伐，加快完成X高速的前期工作；千方百计加快在建高速公路、铁路和干线公路的建设进度，下大力气把进度赶上来，确保全年完成交通建设投资X亿元。二是抓好园区建设大会战。完善园区规划，抓好园区调区扩区工作。狠抓园区基础设施建设，特别是要抓好标准化厂房建设，夯实园区兴工平台。强化园区招商，有针对性地开展专题招商活动，提高园区工业项目集中度。</w:t>
      </w:r>
    </w:p>
    <w:p>
      <w:pPr>
        <w:ind w:left="0" w:right="0" w:firstLine="560"/>
        <w:spacing w:before="450" w:after="450" w:line="312" w:lineRule="auto"/>
      </w:pPr>
      <w:r>
        <w:rPr>
          <w:rFonts w:ascii="宋体" w:hAnsi="宋体" w:eastAsia="宋体" w:cs="宋体"/>
          <w:color w:val="000"/>
          <w:sz w:val="28"/>
          <w:szCs w:val="28"/>
        </w:rPr>
        <w:t xml:space="preserve">（二）突出抓好项目建设。下步是项目建设的黄金期。要围绕市里重点调度的X个重大项目，搞好项目协调服务，优化项目施工环境，确保重大项目建设顺利推进，确保重大项目全年投资目标全面完成。要将“三项行动”开展情况纳入年度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三）突出抓好引资争资。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X亿元以上。</w:t>
      </w:r>
    </w:p>
    <w:p>
      <w:pPr>
        <w:ind w:left="0" w:right="0" w:firstLine="560"/>
        <w:spacing w:before="450" w:after="450" w:line="312" w:lineRule="auto"/>
      </w:pPr>
      <w:r>
        <w:rPr>
          <w:rFonts w:ascii="宋体" w:hAnsi="宋体" w:eastAsia="宋体" w:cs="宋体"/>
          <w:color w:val="000"/>
          <w:sz w:val="28"/>
          <w:szCs w:val="28"/>
        </w:rPr>
        <w:t xml:space="preserve">（四）突出抓好城市创建。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五）突出抓好企业帮扶。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六）突出抓好现代农业。大力发展规模农业、特色农业、生态农业、品牌农业，提升现代农业发展水平。抓住省政府“全面推进茶叶产业提质升级”的政策机遇，突出我市X和X的特色及比较优势，加强标准化基地建设，进一步壮大龙头企业，挖掘茶文化内涵和产业带动力，全面提升我市茶产业的综合实力，更好地发挥茶产业在现代农业和富民强市建设中的积极作用。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七）突出抓好安全生产。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八）突出抓好民生改善。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—在2025年第一季度经济形势分析会上的发言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2025年实施水田开发200亩、旱土开发400亩、林地开发400亩；对开发出的水田、旱土、林地指标，参照《xxx增减挂钩指标使用管理办法》（xx办发〔2025〕12号），采取有偿使用的方式使用，力争新增入库收入1亿元。2.抓好采矿权收益工作。按照《xxx普通建筑材料用砂石土矿专项规划（2025—2025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2025年办理了延续登记，其新增资源价款分三期缴纳，第二期（2025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项目建设进展顺利。2025年*区*个总投资*亿元、计划投资*亿元的省市区级重点项目，1～6月完成投资*亿元，占计划投资的*％。*个新开工项目开工*个，开工率*％。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按照会议安排，现就2025年1-9月份全县招商引资目标任务完成情况和6-9月份全县集中招商活动开展情况及下一步工作打算，汇报如下：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2025年1-9月份，全县共引进项目130个（含续建项目38个）,协议总投资76.23亿元，实现到位资金24.56亿元，占县下达任务的79.23%,占市那一世小说网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2025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2025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