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新常态下金融系统加强纪检监察工作的若干思考</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常态下金融系统加强纪检监察工作的若干思考新常态下金融系统加强纪检监察工作的若干思考2024年5月，总书记在河南考察中提出：“中国发展仍处于重要战略机遇期，我们要增强信心，从当前我国经济发展的阶段性特征出发，适应新常态，保持战略上的平常心态...</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2025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2025年1月至2025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年度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