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最新国家开放大学电大《公共危机管理》教学考一体化判断题题库及答案</w:t>
      </w:r>
      <w:bookmarkEnd w:id="1"/>
    </w:p>
    <w:p>
      <w:pPr>
        <w:jc w:val="center"/>
        <w:spacing w:before="0" w:after="450"/>
      </w:pPr>
      <w:r>
        <w:rPr>
          <w:rFonts w:ascii="Arial" w:hAnsi="Arial" w:eastAsia="Arial" w:cs="Arial"/>
          <w:color w:val="999999"/>
          <w:sz w:val="20"/>
          <w:szCs w:val="20"/>
        </w:rPr>
        <w:t xml:space="preserve">来源：网络  作者：清香如梦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公共危机管理》教学考一体化判断题题库及答案盗传必究一、判断题1.常见的公共卫生事件具有三个特征：第一，不可抗力；第二，破坏程度大；第三，恢复难度大。（）错误正确2.社会安全事件类事件是指，由人为因素引起，由极端敌对分子...</w:t>
      </w:r>
    </w:p>
    <w:p>
      <w:pPr>
        <w:ind w:left="0" w:right="0" w:firstLine="560"/>
        <w:spacing w:before="450" w:after="450" w:line="312" w:lineRule="auto"/>
      </w:pPr>
      <w:r>
        <w:rPr>
          <w:rFonts w:ascii="宋体" w:hAnsi="宋体" w:eastAsia="宋体" w:cs="宋体"/>
          <w:color w:val="000"/>
          <w:sz w:val="28"/>
          <w:szCs w:val="28"/>
        </w:rPr>
        <w:t xml:space="preserve">最新国家开放大学电大《公共危机管理》教学考一体化判断题题库及答案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1.常见的公共卫生事件具有三个特征：第一，不可抗力；第二，破坏程度大；第三，恢复难度大。（）</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2.社会安全事件类事件是指，由人为因素引起，由极端敌对分子制造或人民群众参与，有一定组织性和目的性，对社会公共秩序、群众人才安全、政府公共管理造成负面影响的突发性公共事件。（）</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3.应急综合准备有利于优化应急时的本能反应，规避本能反应失误。（）</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4.自然灾害类事件是指，由自然异常变化造成的人员损伤、财产损失、社会失序、资源被破坏等一系列后果的公共危机事件。（）</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5.事故灾难类事件是指，在人类生产生活过程中发生的，直接由人类活动引发，并且造成人员伤亡、经济损失或环境污染的公共危机事件。（）</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6.公共卫生事件类事件是指，突然发生、造成或者可能造成社会公众身心健康严重损害的公共危机事件。（）</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7.国务院是我国公共危机管理的最高行政领导机构。（）</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8.危机决策贯穿公共危机管理的始终。（）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应急预案体系的整体布局，是指应急预案遵循“分类管理、分级负责、条块结合、属地管理”的原则，既要覆盖多领域和多部门，也要贯穿中央和地方层面，还要涵盖社会主体和基层群众，进而形成“横到边、纵到底”的格局。（）</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10.公共危机管理者的本能反应失误，通常表现为不知所措随意应对、自保却不顾大局，误用常态模式等。（）</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11.公共危机管理的机构设置，由应急最高领导，应急统一领导机构、常设的应急管理机构、应急专项指挥机构、专家顾问组5大板块构成，进而形成统一指挥、反应灵敏、功能齐全、协调有序、运转高效的应急管理机制。（）</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12.风险准则的本质是选择和取舍，决定了决策时应最先考虑的问题和保护的利益。（）</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13.危机决策的外部信息包括两类，第一类是公共危机管理部门的内部环境相关信息，第二类是通过内部人员和专业手段获取的信息。（）</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14.常态时，要确保应急救援的专业队伍和骨干力量切实发挥作用。（）</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15.我国开展危机决策的基本准则为：“保护人民生命财产安全，维护国家安全、公共安全、环境安全和社会秩序”。（）</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公共危机管理是指，在总体国家安全观的指导下，以政府为主体、全社会参与，为有效预防和科学应对突发公共事件，通过事前防灾减灾备灾、事中应急处突救援、事后恢复重建整改，来有效防控社会风险、科学应对突发事件，达到防止和减少公共危机的发生，控制、减轻和消除公共危机造成的损害，保护人民群众的生命财产安全，维护国家安全、公共安全、环境安全和社会秩序的一系列管理工作与活动。（）</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17.在风险控制的具体操作中，应根据不同阶段不同环境，不同条件下的状况，有针对性的选择合适的风险控制策略。（）</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18.与紧急状态下的危机决策相比，常态状况下的危机决策是一次性的非常规性决策活动，面临更大的难度和挑战。（）</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19.公共危机管理的机构设置和职能设定的设置，通常以本国政体为基础，由行政首长担任最高领导；以各级政府为载体，设置应急的统一领导机构。（）</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20.针对新生危机和危机新变化，公共危机的界定必须经常更新，形成动态发展的态势。（）</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21.“局限理性模型”遵循“多害相比取其轻”的原则，甚至采取“排除法”的方案，抓住重点，当机立断，制定可用方案，并在执行时调整优化。（）</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22.公共危机是指突然发生的，可能造成或已造成人员伤亡、财产损失、环境破坏、群体恐慌、社会负面影响等社会危害中的一种或多种，危及公共安全乃至国家安全，亟待采取应急处置措施予以防范和应对的紧急事件。（）</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23.应急机构和人员如何履行职责，应急预案能否发挥作用，最终靠的是相应的综合应急保障能否到位和落实。（）</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24.在风险控制的具体操作中，应根据不同的社会环境和风险特质，综合应用“风险规避-风险消除-风险干预”的“三重过滤式”集成路径。（）</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1.事后查处突发事件中，通过整治问题的策略来治“标”，确保危机不再发生。（）</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2.现场指挥系统的模块化是指，提前设置现场响应所需职能小组，明确不同职能小组的职责分工、人员组成、资源配置等。（）</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3.新闻发布由新闻发言人通过新闻发布会、新闻吹风会、新闻通气会、提供新闻稿、应约接受记者采访、口头或者书面回答记者提问等多种形式进行。（）</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4.突发事件发生后，应急预案未启动前，最先到达现场的抢险应急救援队伍按照“谁先到，谁指挥”的原则实行先期处置，及时将情况报告属地政府。（）</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5.事后追责应与负面影响防范相结合，既要对产生负面影响的情况予以严厉追责，也要防范追责过程中的负面影响。（错误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6.事后问责中的“责任”既有法律法规相关的行政责任，也有党纪条例中约束的党员责任，也即“党政同责”“一岗双责”。（）</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7.事后查处突发事件中具体的责任人与单位的“处突”手段是治“本”。（）</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8.在传统媒体“把关人”角色定位和媒体报道的道德准则约束下，媒体可能作为政府的“对立面”，开展不利于突发事件新闻发布的工作。（）</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9.事后追责机制在设置中，应加强对事前风险防控责任的调查和追究，以带动事前风控。（）</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10.突发事件新闻发布中，在明确媒体“双重性”和树立“媒体无大小”的基础上，形成“合作+管理”的媒体关系模式。（）</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11.比例原则是应急响应的重要原则，是指应急人员的配备等级、操作方案的设置等级、资源保障的配置等级应与突发公共危机的事件等级相一致。（）</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12.危机预警的主体为公共危机管理的相关部门及其人员，在我国，由“县级以上地方各级人民政府”发布危机预警。（）</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13.媒体的融合发展是全媒体时代的重要特征，突出表现为传统媒体和新兴媒体呈现出多方位、立体化的“深度融合共生效应”。（）</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14.根据我国相关要求，政府部门应加强突发事件、公共安全、重大疫情等信息发布，对涉及特别重大和重大突发事件的政务舆情快速反应、及时发生，最迟应该48小时内举行新闻发布会。（）</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15.当前，我国基本建立起“分类管理、分级预警、平台共享、规范发布”的公共危机预警信息发布平台，并初步形成“横到边、纵到底”的突发事件预警信息发布系统。（）</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16.危机预警的作用在于通过向相关主体发布预警、触发响应，促使其开展前置性的危机应对或实时的应急处置。（）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17.“智能响应”是指，依靠机器和科技的自动化、智能化开展应急响应，尤其是人员搜救、专业处突、信息传递和防止次生灾害等工作。（）</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18.基于事故调查的重要性及其对后期一系列工作的影响，调查的准确性至关重要，并需要通过专业、全面、深入的三维度予以考量。（）</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19.公共危机事件发生的第一时间，公共危机管理的新闻发布部门应按照有关规定，向社会发布有关公共危机事态发展和应急处置工作的信息。（）</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20.从深化改革和创新发展的长远角度看，追责与容错想兼容的理念具有重要意义。（）</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21.突发公共危机事件发生后，为保证现场处置和救援工作的有效实施，须对事件现场的所有应急工作实施统一的指挥和管理，形成统一的现场指挥系统，国际上一般称为ICS。（）</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22.公共危机管理面临着“现场”和“舆论场”的融合阵地。（）</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23.追责中的容错是指，对有关单位和个人在履职担当、改革创新过程中，未能实现预期目标，或出现偏差失误，但符合法律法规和政策规定，勤勉尽责，未牟取私利的，敦促纠错改正，但不作负面评价，已免除相关责任或从轻减轻处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24.突发事件的新闻发布旨在保障信息公开，稳定群众情绪，正确引导舆论，减少社会质疑，维护政府公信，消除可能引发社会不稳定的因素，妥善处置事件。（）</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1.过度安置的首要工作是设置临时安置区域，将灾民转移到安全地带并妥善安置，做好相应的区域建设、综合保障、管理服务工作，同步开始全面恢复秩序，并准备灾区的规划重建。（）</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2.危机状态的舆情演变发展呈现出“信息管道”的特征，信息管道内，若未被官方信息填充满空隙的地方，会滋生谣言和小道消息。（）</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危机公共关系是指，在突发事件新闻发布基础上，公关主体通过官方发布、媒体报道、记者采访、专家解读、公众互动、危机沟通等工作，以降低或规避负面影响、维护公信力为目标，以处理好媒体关系、公众关系为核心，策划并实施的公共关系。（）</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4.对灾民的心理疏导旨在从心理上解除危机状态，使危机的心理症状得到立刻缓解和持久的消失，使心理功能恢复到危机前水平。（）</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5.危机公关的完全责任的以退为进模式，通常适用于造谣传谣的情况。（）</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6.责任状况是危机公关策略制定的重要考量因素，是否存在责任及其大小决定了危机公关的方向和战略。（）</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7.舆情心态呈现出“要赔偿、知情权、免被害”的特征。（）</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8.检验灾区秩序管理情况的标准，包括个体层面的可逆标准和整体层面的守序标准。（）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9.灾区现场秩序管理是指，对灾区社会秩序进行全方位管理。（）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10.灾民临时安置点用于过渡性安置，其选址和规划应完全根据专家建议。（）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11.在责任交融情境下，公共危机事件相关的网民爆料、媒体报道、舆论声音等舆情交融复杂，涉事主体面临无责、全责、部分责任三种责任情况叠加且交融的局面。（）</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12.过度安置的管理和服务工作，实行“属地管理和自我管理相结合”的原则。（）</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13.针对丧亲灾区民众的心理疏导的首要工作目标是与丧亲者沟通，帮助他们解决实际苦难，提供心理支持；取得他们的信任，建立良好的人际关系。（）</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14.新媒体时代的舆情受众态度呈现出1：8：1对的比例分布，是指：正态常态下的社会心态成正态分布，其中80%是总体倾向于支持的态度；另外两个10%分别为极端中立态度和极端反对态度。（）</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15.应急处突结束后，应及时开展灾区的秩序管理和过渡安置工作。（）</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16.应急公关工作应与常态公关工作相结合，既要做好形象危机的“危态止损”工作，也要做好形象风险的“常态清理”工作。（）</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1.安全风险防控若要实现长效化，需针对“应急准备”“响应处突”“善后和危机公关”三个板块，做好制度整改和机构设置两个层面的根源治理和优化提升。（）</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2.公共危机舆情因其所具备的关注社会动向、向政府施压、动员社会公众等特征，其风险逐渐从虚拟走向现实。（）</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3.公共危机舆情评估的基础工作是舆情的现状画像，简称“舆情画像”。（）</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4.公共危机的舆情，是指公共危机事件相关的新闻报道、网民意见、媒体评论及其映射的群众对于危机管理主体及其工作“满不满意、高不高兴、答不答应”得社会心态。（）</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5.生理层面的物质补偿，是指对突发公共事件中的伤亡人员、应急处置工作人员以及紧急调集和征用有关单位及个人的物资，按照规定予以救助、补偿、抚恤、理赔。（）</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6.心理层面的精神补偿，是指针对受害者和被救者在心理和精神方面所受的创伤，通过合法合理的精神补偿、危机干预、心理援助，疏导“受害者”情绪，遏制灾区的“恐慌心态”。（）</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7.灾区的恢复与重建，是指在过渡安置的基础上，对受到严重灾害打击的灾区进行全面恢复和重新建设，力争在恢复到灾前水平的基础上，使该区域的生产生活和社会经济有更高的进步和发展。（）</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8.公共危机舆情评估的基础工作是舆情的现状画像，简称“舆情画像”。（）</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9.安全风险防控的最终目标在于提升公共危机“承受力”，也即对于公共危机的承受能力。（）</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10.互动参与式引导是指，与群众开展互动交流，邀请群众参与常态风控或危态应急的工作，让其了解相关工作的性质、意义、难度来正面引导民意，降低社会阻力。（）</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11.防灾管理能够降低“脆弱性”，从而尽可能避免或减轻个人、组织、社会因公共危机所遭受的损失。（）</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12.公共危机的负面影响，是指在相关主体责任和公共危机舆情的共同作用下，由于公共危机事件本身所导致或公共危机管理不善所引发的社会恐慌、过度防卫、维权纠纷、造谣传谣、扰乱秩序甚至损坏公信等社会负面影响类的问题。（）</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转移视线式引导是指，可能引发民众质疑的危机事件发生后通过解读现有政策，展现以往类似问题处置，剖析国外同类问题应对，发布民众自保指南和自救攻略等的话题带入和大量报道，将民众的关注点从当前世界上转移出去，引导其关注更全面，更客观，更有益于其切身利益的事实或问题。（）</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14.薄弱环节调查是指危机管理部门对各自职能和管辖范围内的薄弱环节进行经常性或是定期的检查和调研，发现危险源，并作统计汇报，为风险评估和制定预警方案做准备。（）</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15.安全防控工作贯穿公共危机管理的全流程，旨在全方位提升公共危机管理的能力，切实保障国家安全。（）</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16.“舆论连带效应”是指现场的公共危机事件在舆情的作用下，连带产生社会恐慌、民众质疑、舆论谴责、形象危机、公信受损等一系列社会负面影响。（）</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2025-06-16T12:31:01+08:00</dcterms:created>
  <dcterms:modified xsi:type="dcterms:W3CDTF">2025-06-16T12:31:01+08:00</dcterms:modified>
</cp:coreProperties>
</file>

<file path=docProps/custom.xml><?xml version="1.0" encoding="utf-8"?>
<Properties xmlns="http://schemas.openxmlformats.org/officeDocument/2006/custom-properties" xmlns:vt="http://schemas.openxmlformats.org/officeDocument/2006/docPropsVTypes"/>
</file>