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新时代激励干部担当作为的思考</w:t>
      </w:r>
      <w:bookmarkEnd w:id="1"/>
    </w:p>
    <w:p>
      <w:pPr>
        <w:jc w:val="center"/>
        <w:spacing w:before="0" w:after="450"/>
      </w:pPr>
      <w:r>
        <w:rPr>
          <w:rFonts w:ascii="Arial" w:hAnsi="Arial" w:eastAsia="Arial" w:cs="Arial"/>
          <w:color w:val="999999"/>
          <w:sz w:val="20"/>
          <w:szCs w:val="20"/>
        </w:rPr>
        <w:t xml:space="preserve">来源：网络  作者：星月相依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新时代激励干部担当作为的思考（2024年7月25日）激发干部队伍的活力，是新时代干部队伍建设的重要命题。各级企业干部要全面贯彻落实行业高质量发展要求，必须勇于担当、敢于作为，既要有踏踏实实干事的态度，又要有“撸起袖子加油干”的激情，努力以新...</w:t>
      </w:r>
    </w:p>
    <w:p>
      <w:pPr>
        <w:ind w:left="0" w:right="0" w:firstLine="560"/>
        <w:spacing w:before="450" w:after="450" w:line="312" w:lineRule="auto"/>
      </w:pPr>
      <w:r>
        <w:rPr>
          <w:rFonts w:ascii="宋体" w:hAnsi="宋体" w:eastAsia="宋体" w:cs="宋体"/>
          <w:color w:val="000"/>
          <w:sz w:val="28"/>
          <w:szCs w:val="28"/>
        </w:rPr>
        <w:t xml:space="preserve">新时代激励干部担当作为的思考</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宋体" w:hAnsi="宋体" w:eastAsia="宋体" w:cs="宋体"/>
          <w:color w:val="000"/>
          <w:sz w:val="28"/>
          <w:szCs w:val="28"/>
        </w:rPr>
        <w:t xml:space="preserve">激发干部队伍的活力，是新时代干部队伍建设的重要命题。各级企业干部要全面贯彻落实行业高质量发展要求，必须勇于担当、敢于作为，既要有踏踏实实干事的态度，又要有“撸起袖子加油干”的激情，努力以新的姿态、新的措施奋力推动企业持续稳定高质量发展。</w:t>
      </w:r>
    </w:p>
    <w:p>
      <w:pPr>
        <w:ind w:left="0" w:right="0" w:firstLine="560"/>
        <w:spacing w:before="450" w:after="450" w:line="312" w:lineRule="auto"/>
      </w:pPr>
      <w:r>
        <w:rPr>
          <w:rFonts w:ascii="宋体" w:hAnsi="宋体" w:eastAsia="宋体" w:cs="宋体"/>
          <w:color w:val="000"/>
          <w:sz w:val="28"/>
          <w:szCs w:val="28"/>
        </w:rPr>
        <w:t xml:space="preserve">一、新时代激励干部担当作为的意义</w:t>
      </w:r>
    </w:p>
    <w:p>
      <w:pPr>
        <w:ind w:left="0" w:right="0" w:firstLine="560"/>
        <w:spacing w:before="450" w:after="450" w:line="312" w:lineRule="auto"/>
      </w:pPr>
      <w:r>
        <w:rPr>
          <w:rFonts w:ascii="宋体" w:hAnsi="宋体" w:eastAsia="宋体" w:cs="宋体"/>
          <w:color w:val="000"/>
          <w:sz w:val="28"/>
          <w:szCs w:val="28"/>
        </w:rPr>
        <w:t xml:space="preserve">新时代呼唤干部担当作为。中共中央办公厅专门印发了《关于进一步激励广大干部新时代新担当新作为的意见》，充分彰显了党中央全面从严治党和严厉打击“不作为、懒作为、乱作为”的决心，彰显了为担当者担当、为干事者撑腰的决心。国有企业是党执政兴国的重要支柱和依靠力量，行业各级干部需要在习近平新时代中国特色社会主义思想的科学指引下，主动担当责任，用实际行动和成就实效回报组织期待。</w:t>
      </w:r>
    </w:p>
    <w:p>
      <w:pPr>
        <w:ind w:left="0" w:right="0" w:firstLine="560"/>
        <w:spacing w:before="450" w:after="450" w:line="312" w:lineRule="auto"/>
      </w:pPr>
      <w:r>
        <w:rPr>
          <w:rFonts w:ascii="宋体" w:hAnsi="宋体" w:eastAsia="宋体" w:cs="宋体"/>
          <w:color w:val="000"/>
          <w:sz w:val="28"/>
          <w:szCs w:val="28"/>
        </w:rPr>
        <w:t xml:space="preserve">新形势需要干部担当作为。2025年全国烟草工作会议强调，全行业要奋力谱写行业高质量发展新篇章。新形势下，行业企业无论是转变发展方式、优化经济结构、解决发展问题，还是贯彻落实上级工作部署，都需要干部勇于担当，走出一条顺应新形势的新路子。</w:t>
      </w:r>
    </w:p>
    <w:p>
      <w:pPr>
        <w:ind w:left="0" w:right="0" w:firstLine="560"/>
        <w:spacing w:before="450" w:after="450" w:line="312" w:lineRule="auto"/>
      </w:pPr>
      <w:r>
        <w:rPr>
          <w:rFonts w:ascii="宋体" w:hAnsi="宋体" w:eastAsia="宋体" w:cs="宋体"/>
          <w:color w:val="000"/>
          <w:sz w:val="28"/>
          <w:szCs w:val="28"/>
        </w:rPr>
        <w:t xml:space="preserve">新挑战强调干部担当作为。目前，行业企业离高质量发展的要求还有一定的距离。问题就是导向，差距就是动力，新挑战要求广大干部必须树立强烈的责任意识和担当意识，扛起企业持续稳定高质量发展的重担，主动适应新形势、推进新发展、实现新作为，为高质量发展注入源源不断的动力。</w:t>
      </w:r>
    </w:p>
    <w:p>
      <w:pPr>
        <w:ind w:left="0" w:right="0" w:firstLine="560"/>
        <w:spacing w:before="450" w:after="450" w:line="312" w:lineRule="auto"/>
      </w:pPr>
      <w:r>
        <w:rPr>
          <w:rFonts w:ascii="宋体" w:hAnsi="宋体" w:eastAsia="宋体" w:cs="宋体"/>
          <w:color w:val="000"/>
          <w:sz w:val="28"/>
          <w:szCs w:val="28"/>
        </w:rPr>
        <w:t xml:space="preserve">二、当前干部担当作为存在的问题</w:t>
      </w:r>
    </w:p>
    <w:p>
      <w:pPr>
        <w:ind w:left="0" w:right="0" w:firstLine="560"/>
        <w:spacing w:before="450" w:after="450" w:line="312" w:lineRule="auto"/>
      </w:pPr>
      <w:r>
        <w:rPr>
          <w:rFonts w:ascii="宋体" w:hAnsi="宋体" w:eastAsia="宋体" w:cs="宋体"/>
          <w:color w:val="000"/>
          <w:sz w:val="28"/>
          <w:szCs w:val="28"/>
        </w:rPr>
        <w:t xml:space="preserve">不乐于担当，动力不足“不想为”。个别干部工作态度不端正，“宁愿少干事、不干事，保证不出事”。思想上“贫血”、精神上“缺钙”是动力不足的根源。</w:t>
      </w:r>
    </w:p>
    <w:p>
      <w:pPr>
        <w:ind w:left="0" w:right="0" w:firstLine="560"/>
        <w:spacing w:before="450" w:after="450" w:line="312" w:lineRule="auto"/>
      </w:pPr>
      <w:r>
        <w:rPr>
          <w:rFonts w:ascii="宋体" w:hAnsi="宋体" w:eastAsia="宋体" w:cs="宋体"/>
          <w:color w:val="000"/>
          <w:sz w:val="28"/>
          <w:szCs w:val="28"/>
        </w:rPr>
        <w:t xml:space="preserve">不敢于担当，担当不足“不敢为”。有些干部缺乏迎难而上的勇气和毅力，缺少解决问题的底气和果敢，不愿担责、担当。干部“不敢为”主要是“费力不讨好”的心理在作祟，概括起来就是“四怕”：怕出差错、怕冒风险、怕担责任、怕得罪人。究其原因，主要是个人政绩观出现了问题。</w:t>
      </w:r>
    </w:p>
    <w:p>
      <w:pPr>
        <w:ind w:left="0" w:right="0" w:firstLine="560"/>
        <w:spacing w:before="450" w:after="450" w:line="312" w:lineRule="auto"/>
      </w:pPr>
      <w:r>
        <w:rPr>
          <w:rFonts w:ascii="宋体" w:hAnsi="宋体" w:eastAsia="宋体" w:cs="宋体"/>
          <w:color w:val="000"/>
          <w:sz w:val="28"/>
          <w:szCs w:val="28"/>
        </w:rPr>
        <w:t xml:space="preserve">不善于担当，能力不足“不能为”。个别干部存在“本领恐慌”，知识和技能储备不足，处理新情况和新问题力不从心，在困难面前无所适从；对上级决策部署研究不深，对新形势和新特点把握不准，对基层实际情况调研不足，工作局面难以打开。</w:t>
      </w:r>
    </w:p>
    <w:p>
      <w:pPr>
        <w:ind w:left="0" w:right="0" w:firstLine="560"/>
        <w:spacing w:before="450" w:after="450" w:line="312" w:lineRule="auto"/>
      </w:pPr>
      <w:r>
        <w:rPr>
          <w:rFonts w:ascii="宋体" w:hAnsi="宋体" w:eastAsia="宋体" w:cs="宋体"/>
          <w:color w:val="000"/>
          <w:sz w:val="28"/>
          <w:szCs w:val="28"/>
        </w:rPr>
        <w:t xml:space="preserve">三、激励干部担当作为的“三个注重”</w:t>
      </w:r>
    </w:p>
    <w:p>
      <w:pPr>
        <w:ind w:left="0" w:right="0" w:firstLine="560"/>
        <w:spacing w:before="450" w:after="450" w:line="312" w:lineRule="auto"/>
      </w:pPr>
      <w:r>
        <w:rPr>
          <w:rFonts w:ascii="宋体" w:hAnsi="宋体" w:eastAsia="宋体" w:cs="宋体"/>
          <w:color w:val="000"/>
          <w:sz w:val="28"/>
          <w:szCs w:val="28"/>
        </w:rPr>
        <w:t xml:space="preserve">新时代激励干部担当作为，需要进一步解放思想，做到“三个注重”。</w:t>
      </w:r>
    </w:p>
    <w:p>
      <w:pPr>
        <w:ind w:left="0" w:right="0" w:firstLine="560"/>
        <w:spacing w:before="450" w:after="450" w:line="312" w:lineRule="auto"/>
      </w:pPr>
      <w:r>
        <w:rPr>
          <w:rFonts w:ascii="宋体" w:hAnsi="宋体" w:eastAsia="宋体" w:cs="宋体"/>
          <w:color w:val="000"/>
          <w:sz w:val="28"/>
          <w:szCs w:val="28"/>
        </w:rPr>
        <w:t xml:space="preserve">注重思想引领，增强担当作为的行动自觉。一是加强思想政治教育。要以集中学习、“三会一课”为载体，组织党员干部赴红色教育基地接受党性教育，坚持用习近平新时代中国特色社会主义思想武装干部头脑，强化正面教育引导，激发干部责任感和奉献精神。把党员干部贯彻执行党内生活有关规定的情况纳入年度考核范围，严肃处理长期不认真参加党内政治生活的党员干部，充分发挥党内生活对改造和强化干部担当精神的带动作用。二是抓牢作风建设。要紧紧抓住领导干部这个“关键少数”，认真落实领导干部联系点制度，密切与基层干部的联系，巩固思想纪律作风整顿活动成果，强化领导带头，引领改进工作作风。用好组织人事部门考核结果，挖掘审计、信访、个人有关事项报告等方面反馈的信息，既关注干部的业务素养、工作能力，又重视干部的政治表现、作风表现，准确掌握干部队伍思想状态。三是严格干部考核评估。要充分发挥干部考核评估的激励作用，用好干部考核评价“指挥棒”，对干部从最初选拔、教育锻炼、长期管理和任用进行闭环考核，确保“实绩干在哪里考核就跟到哪里”。改进干部考核方法手段，综合应用年度目标责任考核和纪检、审计结果，注重一贯表现和实际工作，做到全面、历史、辩证地看干部，努力形成系统完备、科学规范、有效管用、简便易行的制度机制，促进上下同欲、积极进取。</w:t>
      </w:r>
    </w:p>
    <w:p>
      <w:pPr>
        <w:ind w:left="0" w:right="0" w:firstLine="560"/>
        <w:spacing w:before="450" w:after="450" w:line="312" w:lineRule="auto"/>
      </w:pPr>
      <w:r>
        <w:rPr>
          <w:rFonts w:ascii="宋体" w:hAnsi="宋体" w:eastAsia="宋体" w:cs="宋体"/>
          <w:color w:val="000"/>
          <w:sz w:val="28"/>
          <w:szCs w:val="28"/>
        </w:rPr>
        <w:t xml:space="preserve">注重容错纠错，消除担当作为的后顾之忧。鼓励干部大胆探索。把“三个区分开来”的要求具体化，在党纪国法和行业相关规范制度允许的范畴内支持干部大胆做、全力搏、释放潜能，旗帜鲜明地为那些勇于担当、踏实做事、不谋私利的干部撑腰鼓劲。综合分析干部的失误错误，在肯定取得的成绩之余指出存在的不足之处，帮助他们放下包袱、消除思想负担，让干部能够心无旁骛抓落实，持续贡献自己的力量。树立注重实干担当的鲜明导向。深入挖掘内部涌现的先进人物和典型事迹，大力表彰宣传各条战线、各个领域干部担当作为的先进个人，组织先进代表到机关、基层所（站）进行宣讲，让身边的人讲好身边事，传播好企业的正能量，努力营造担当作为的浓厚氛围，切实调动干部干事创业的积极性和主动性。把握好严管和厚爱、激励和约束的辩证关系。既要求干部积极履行职责，严肃查处作风不实、效率不高、落实不畅的现象，做到激浊扬清、奖勤罚懒，又要在工作上、心理上给予关怀，强化正向激励，营造爱才、容才、惜才的氛围，让干部敢想敢拼，始终以饱满的热情全力以赴做好各项工作。</w:t>
      </w:r>
    </w:p>
    <w:p>
      <w:pPr>
        <w:ind w:left="0" w:right="0" w:firstLine="560"/>
        <w:spacing w:before="450" w:after="450" w:line="312" w:lineRule="auto"/>
      </w:pPr>
      <w:r>
        <w:rPr>
          <w:rFonts w:ascii="宋体" w:hAnsi="宋体" w:eastAsia="宋体" w:cs="宋体"/>
          <w:color w:val="000"/>
          <w:sz w:val="28"/>
          <w:szCs w:val="28"/>
        </w:rPr>
        <w:t xml:space="preserve">注重能力培育，夯实担当作为的能力基础。加强技能培训。在培养目标方面，提升培训内容的针对性，着重强调业务能力、工作积极性和专业精神的培养，引导干部出色完成工作。在培训内容方面，突出培训内容与岗位需求相对接，提高培训的有效性，帮助干部有针对性地更新知识、增强能力。在培训方法上，突出培训的系统性，加强培训效果追踪和反馈，确保培训效果切实有效。强化实践锻炼。及时吸纳干部队伍建设过程中的成功经验，以强化实践锻炼为着力点，突出干部履职尽责导向，加大干部交流、挂职、轮岗锻炼的力度；积极开展劳动竞赛和岗位大比武，利用“师带徒”、对口支援锻炼、结对帮扶等方式，优化干部成长路径，注重基层历练，打牢干部担当作为的能力基础。拓展素质训练。运用好网络学院等学习的平台，利用图书室、读书驿站等设施条件，适时组织读书交流活动和主题演讲比赛，推进学习型干部队伍建设常态化。组建QC、科研等小组，定期组织各类文体活动，把各种项目或主题活动打造成为干部锻炼的新载体，在各种活动中强化队伍的团结协作意识和责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2025-05-02T16:41:41+08:00</dcterms:created>
  <dcterms:modified xsi:type="dcterms:W3CDTF">2025-05-02T16:41:41+08:00</dcterms:modified>
</cp:coreProperties>
</file>

<file path=docProps/custom.xml><?xml version="1.0" encoding="utf-8"?>
<Properties xmlns="http://schemas.openxmlformats.org/officeDocument/2006/custom-properties" xmlns:vt="http://schemas.openxmlformats.org/officeDocument/2006/docPropsVTypes"/>
</file>