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液体乳中三聚氰胺的快速检测 胶体金免疫层析法（KJ201907）</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附件7液体乳中三聚氰胺的快速检测胶体金免疫层析法(KJ201907)范围本方法规定了液体乳中三聚氰胺的胶体金免疫层析快速检测方法。本方法适用于巴氏杀菌乳、灭菌乳、调制乳和发酵乳中三聚氰胺的快速测定。原理本方法采用竞争抑制免疫层析原理。样品中...</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液体乳中三聚氰胺的快速检测</w:t>
      </w:r>
    </w:p>
    <w:p>
      <w:pPr>
        <w:ind w:left="0" w:right="0" w:firstLine="560"/>
        <w:spacing w:before="450" w:after="450" w:line="312" w:lineRule="auto"/>
      </w:pPr>
      <w:r>
        <w:rPr>
          <w:rFonts w:ascii="宋体" w:hAnsi="宋体" w:eastAsia="宋体" w:cs="宋体"/>
          <w:color w:val="000"/>
          <w:sz w:val="28"/>
          <w:szCs w:val="28"/>
        </w:rPr>
        <w:t xml:space="preserve">胶体金免疫层析法</w:t>
      </w:r>
    </w:p>
    <w:p>
      <w:pPr>
        <w:ind w:left="0" w:right="0" w:firstLine="560"/>
        <w:spacing w:before="450" w:after="450" w:line="312" w:lineRule="auto"/>
      </w:pPr>
      <w:r>
        <w:rPr>
          <w:rFonts w:ascii="宋体" w:hAnsi="宋体" w:eastAsia="宋体" w:cs="宋体"/>
          <w:color w:val="000"/>
          <w:sz w:val="28"/>
          <w:szCs w:val="28"/>
        </w:rPr>
        <w:t xml:space="preserve">(KJ201907)</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本方法规定了液体乳中三聚氰胺的胶体金免疫层析快速检测方法。</w:t>
      </w:r>
    </w:p>
    <w:p>
      <w:pPr>
        <w:ind w:left="0" w:right="0" w:firstLine="560"/>
        <w:spacing w:before="450" w:after="450" w:line="312" w:lineRule="auto"/>
      </w:pPr>
      <w:r>
        <w:rPr>
          <w:rFonts w:ascii="宋体" w:hAnsi="宋体" w:eastAsia="宋体" w:cs="宋体"/>
          <w:color w:val="000"/>
          <w:sz w:val="28"/>
          <w:szCs w:val="28"/>
        </w:rPr>
        <w:t xml:space="preserve">本方法适用于巴氏杀菌乳、灭菌乳、调制乳和发酵乳中三聚氰胺的快速测定。</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本方法采用竞争抑制免疫层析原理。样品中的三聚氰胺与胶体金标记的特异性抗体结合，抑制抗体和试纸条或检测卡中检测线（T线）上抗原的结合，从而导致检测线颜色深浅的变化。通过检测线与控制线（C线）颜色深浅比较，对样品中三聚氰胺进行定性判定。</w:t>
      </w:r>
    </w:p>
    <w:p>
      <w:pPr>
        <w:ind w:left="0" w:right="0" w:firstLine="560"/>
        <w:spacing w:before="450" w:after="450" w:line="312" w:lineRule="auto"/>
      </w:pPr>
      <w:r>
        <w:rPr>
          <w:rFonts w:ascii="宋体" w:hAnsi="宋体" w:eastAsia="宋体" w:cs="宋体"/>
          <w:color w:val="000"/>
          <w:sz w:val="28"/>
          <w:szCs w:val="28"/>
        </w:rPr>
        <w:t xml:space="preserve">试剂和材料</w:t>
      </w:r>
    </w:p>
    <w:p>
      <w:pPr>
        <w:ind w:left="0" w:right="0" w:firstLine="560"/>
        <w:spacing w:before="450" w:after="450" w:line="312" w:lineRule="auto"/>
      </w:pPr>
      <w:r>
        <w:rPr>
          <w:rFonts w:ascii="宋体" w:hAnsi="宋体" w:eastAsia="宋体" w:cs="宋体"/>
          <w:color w:val="000"/>
          <w:sz w:val="28"/>
          <w:szCs w:val="28"/>
        </w:rPr>
        <w:t xml:space="preserve">除另有规定外，本方法所用试剂均为分析纯，水为GB/T</w:t>
      </w:r>
    </w:p>
    <w:p>
      <w:pPr>
        <w:ind w:left="0" w:right="0" w:firstLine="560"/>
        <w:spacing w:before="450" w:after="450" w:line="312" w:lineRule="auto"/>
      </w:pPr>
      <w:r>
        <w:rPr>
          <w:rFonts w:ascii="宋体" w:hAnsi="宋体" w:eastAsia="宋体" w:cs="宋体"/>
          <w:color w:val="000"/>
          <w:sz w:val="28"/>
          <w:szCs w:val="28"/>
        </w:rPr>
        <w:t xml:space="preserve">6682规定的二级水。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甲醇。</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三羟甲基氨基甲烷（Tris）。</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1mol/L盐酸：移取83</w:t>
      </w:r>
    </w:p>
    <w:p>
      <w:pPr>
        <w:ind w:left="0" w:right="0" w:firstLine="560"/>
        <w:spacing w:before="450" w:after="450" w:line="312" w:lineRule="auto"/>
      </w:pPr>
      <w:r>
        <w:rPr>
          <w:rFonts w:ascii="宋体" w:hAnsi="宋体" w:eastAsia="宋体" w:cs="宋体"/>
          <w:color w:val="000"/>
          <w:sz w:val="28"/>
          <w:szCs w:val="28"/>
        </w:rPr>
        <w:t xml:space="preserve">mL浓盐酸，加入900mL水中，定容至1</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甲醇水溶液：准确量取50</w:t>
      </w:r>
    </w:p>
    <w:p>
      <w:pPr>
        <w:ind w:left="0" w:right="0" w:firstLine="560"/>
        <w:spacing w:before="450" w:after="450" w:line="312" w:lineRule="auto"/>
      </w:pPr>
      <w:r>
        <w:rPr>
          <w:rFonts w:ascii="宋体" w:hAnsi="宋体" w:eastAsia="宋体" w:cs="宋体"/>
          <w:color w:val="000"/>
          <w:sz w:val="28"/>
          <w:szCs w:val="28"/>
        </w:rPr>
        <w:t xml:space="preserve">mL甲醇和50</w:t>
      </w:r>
    </w:p>
    <w:p>
      <w:pPr>
        <w:ind w:left="0" w:right="0" w:firstLine="560"/>
        <w:spacing w:before="450" w:after="450" w:line="312" w:lineRule="auto"/>
      </w:pPr>
      <w:r>
        <w:rPr>
          <w:rFonts w:ascii="宋体" w:hAnsi="宋体" w:eastAsia="宋体" w:cs="宋体"/>
          <w:color w:val="000"/>
          <w:sz w:val="28"/>
          <w:szCs w:val="28"/>
        </w:rPr>
        <w:t xml:space="preserve">mL水，混匀后备用。</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稀释液：准确称取6.05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Tris（3.1.2）和8.5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1mol/L盐酸（3.1.3），加水定容至1</w:t>
      </w:r>
    </w:p>
    <w:p>
      <w:pPr>
        <w:ind w:left="0" w:right="0" w:firstLine="560"/>
        <w:spacing w:before="450" w:after="450" w:line="312" w:lineRule="auto"/>
      </w:pPr>
      <w:r>
        <w:rPr>
          <w:rFonts w:ascii="宋体" w:hAnsi="宋体" w:eastAsia="宋体" w:cs="宋体"/>
          <w:color w:val="000"/>
          <w:sz w:val="28"/>
          <w:szCs w:val="28"/>
        </w:rPr>
        <w:t xml:space="preserve">L，混匀后备用。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参考物质</w:t>
      </w:r>
    </w:p>
    <w:p>
      <w:pPr>
        <w:ind w:left="0" w:right="0" w:firstLine="560"/>
        <w:spacing w:before="450" w:after="450" w:line="312" w:lineRule="auto"/>
      </w:pPr>
      <w:r>
        <w:rPr>
          <w:rFonts w:ascii="宋体" w:hAnsi="宋体" w:eastAsia="宋体" w:cs="宋体"/>
          <w:color w:val="000"/>
          <w:sz w:val="28"/>
          <w:szCs w:val="28"/>
        </w:rPr>
        <w:t xml:space="preserve">参考物质的中文名称、英文名称、CAS登录号、分子式、相对分子质量见表1，纯度≥99%。</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三聚氰胺参考物质中文名称、英文名称、CAS登录号、分子式、相对分子质量</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相对分子质量</w:t>
      </w:r>
    </w:p>
    <w:p>
      <w:pPr>
        <w:ind w:left="0" w:right="0" w:firstLine="560"/>
        <w:spacing w:before="450" w:after="450" w:line="312" w:lineRule="auto"/>
      </w:pPr>
      <w:r>
        <w:rPr>
          <w:rFonts w:ascii="宋体" w:hAnsi="宋体" w:eastAsia="宋体" w:cs="宋体"/>
          <w:color w:val="000"/>
          <w:sz w:val="28"/>
          <w:szCs w:val="28"/>
        </w:rPr>
        <w:t xml:space="preserve">三聚氰胺</w:t>
      </w:r>
    </w:p>
    <w:p>
      <w:pPr>
        <w:ind w:left="0" w:right="0" w:firstLine="560"/>
        <w:spacing w:before="450" w:after="450" w:line="312" w:lineRule="auto"/>
      </w:pPr>
      <w:r>
        <w:rPr>
          <w:rFonts w:ascii="宋体" w:hAnsi="宋体" w:eastAsia="宋体" w:cs="宋体"/>
          <w:color w:val="000"/>
          <w:sz w:val="28"/>
          <w:szCs w:val="28"/>
        </w:rPr>
        <w:t xml:space="preserve">Melamine</w:t>
      </w:r>
    </w:p>
    <w:p>
      <w:pPr>
        <w:ind w:left="0" w:right="0" w:firstLine="560"/>
        <w:spacing w:before="450" w:after="450" w:line="312" w:lineRule="auto"/>
      </w:pPr>
      <w:r>
        <w:rPr>
          <w:rFonts w:ascii="宋体" w:hAnsi="宋体" w:eastAsia="宋体" w:cs="宋体"/>
          <w:color w:val="000"/>
          <w:sz w:val="28"/>
          <w:szCs w:val="28"/>
        </w:rPr>
        <w:t xml:space="preserve">108-78-1</w:t>
      </w:r>
    </w:p>
    <w:p>
      <w:pPr>
        <w:ind w:left="0" w:right="0" w:firstLine="560"/>
        <w:spacing w:before="450" w:after="450" w:line="312" w:lineRule="auto"/>
      </w:pPr>
      <w:r>
        <w:rPr>
          <w:rFonts w:ascii="宋体" w:hAnsi="宋体" w:eastAsia="宋体" w:cs="宋体"/>
          <w:color w:val="000"/>
          <w:sz w:val="28"/>
          <w:szCs w:val="28"/>
        </w:rPr>
        <w:t xml:space="preserve">C3H6N6</w:t>
      </w:r>
    </w:p>
    <w:p>
      <w:pPr>
        <w:ind w:left="0" w:right="0" w:firstLine="560"/>
        <w:spacing w:before="450" w:after="450" w:line="312" w:lineRule="auto"/>
      </w:pPr>
      <w:r>
        <w:rPr>
          <w:rFonts w:ascii="宋体" w:hAnsi="宋体" w:eastAsia="宋体" w:cs="宋体"/>
          <w:color w:val="000"/>
          <w:sz w:val="28"/>
          <w:szCs w:val="28"/>
        </w:rPr>
        <w:t xml:space="preserve">126.12</w:t>
      </w:r>
    </w:p>
    <w:p>
      <w:pPr>
        <w:ind w:left="0" w:right="0" w:firstLine="560"/>
        <w:spacing w:before="450" w:after="450" w:line="312" w:lineRule="auto"/>
      </w:pPr>
      <w:r>
        <w:rPr>
          <w:rFonts w:ascii="宋体" w:hAnsi="宋体" w:eastAsia="宋体" w:cs="宋体"/>
          <w:color w:val="000"/>
          <w:sz w:val="28"/>
          <w:szCs w:val="28"/>
        </w:rPr>
        <w:t xml:space="preserve">注：或等同可溯源物质。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标准溶液的配制</w:t>
      </w:r>
    </w:p>
    <w:p>
      <w:pPr>
        <w:ind w:left="0" w:right="0" w:firstLine="560"/>
        <w:spacing w:before="450" w:after="450" w:line="312" w:lineRule="auto"/>
      </w:pPr>
      <w:r>
        <w:rPr>
          <w:rFonts w:ascii="宋体" w:hAnsi="宋体" w:eastAsia="宋体" w:cs="宋体"/>
          <w:color w:val="000"/>
          <w:sz w:val="28"/>
          <w:szCs w:val="28"/>
        </w:rPr>
        <w:t xml:space="preserve">三聚氰胺标准储备液（1000</w:t>
      </w:r>
    </w:p>
    <w:p>
      <w:pPr>
        <w:ind w:left="0" w:right="0" w:firstLine="560"/>
        <w:spacing w:before="450" w:after="450" w:line="312" w:lineRule="auto"/>
      </w:pPr>
      <w:r>
        <w:rPr>
          <w:rFonts w:ascii="宋体" w:hAnsi="宋体" w:eastAsia="宋体" w:cs="宋体"/>
          <w:color w:val="000"/>
          <w:sz w:val="28"/>
          <w:szCs w:val="28"/>
        </w:rPr>
        <w:t xml:space="preserve">μg/mL）：精密称取适量三聚氰胺标准品（3.2），置于10</w:t>
      </w:r>
    </w:p>
    <w:p>
      <w:pPr>
        <w:ind w:left="0" w:right="0" w:firstLine="560"/>
        <w:spacing w:before="450" w:after="450" w:line="312" w:lineRule="auto"/>
      </w:pPr>
      <w:r>
        <w:rPr>
          <w:rFonts w:ascii="宋体" w:hAnsi="宋体" w:eastAsia="宋体" w:cs="宋体"/>
          <w:color w:val="000"/>
          <w:sz w:val="28"/>
          <w:szCs w:val="28"/>
        </w:rPr>
        <w:t xml:space="preserve">mL容量瓶中，用甲醇水溶液（3.1.4）溶解并稀释至刻度，摇匀，制成浓度为1000</w:t>
      </w:r>
    </w:p>
    <w:p>
      <w:pPr>
        <w:ind w:left="0" w:right="0" w:firstLine="560"/>
        <w:spacing w:before="450" w:after="450" w:line="312" w:lineRule="auto"/>
      </w:pPr>
      <w:r>
        <w:rPr>
          <w:rFonts w:ascii="宋体" w:hAnsi="宋体" w:eastAsia="宋体" w:cs="宋体"/>
          <w:color w:val="000"/>
          <w:sz w:val="28"/>
          <w:szCs w:val="28"/>
        </w:rPr>
        <w:t xml:space="preserve">μg/mL的三聚氰胺标准储备液；或可直接购三聚氰胺标准储备液。4℃避光保存备用，有效期3个月。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三聚氰胺胶体金免疫层析试剂盒</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金标微孔（含胶体金标记的特异性抗体）。</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试纸条或检测卡。</w:t>
      </w:r>
    </w:p>
    <w:p>
      <w:pPr>
        <w:ind w:left="0" w:right="0" w:firstLine="560"/>
        <w:spacing w:before="450" w:after="450" w:line="312" w:lineRule="auto"/>
      </w:pPr>
      <w:r>
        <w:rPr>
          <w:rFonts w:ascii="宋体" w:hAnsi="宋体" w:eastAsia="宋体" w:cs="宋体"/>
          <w:color w:val="000"/>
          <w:sz w:val="28"/>
          <w:szCs w:val="28"/>
        </w:rPr>
        <w:t xml:space="preserve">仪器和设备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移液器：200</w:t>
      </w:r>
    </w:p>
    <w:p>
      <w:pPr>
        <w:ind w:left="0" w:right="0" w:firstLine="560"/>
        <w:spacing w:before="450" w:after="450" w:line="312" w:lineRule="auto"/>
      </w:pPr>
      <w:r>
        <w:rPr>
          <w:rFonts w:ascii="宋体" w:hAnsi="宋体" w:eastAsia="宋体" w:cs="宋体"/>
          <w:color w:val="000"/>
          <w:sz w:val="28"/>
          <w:szCs w:val="28"/>
        </w:rPr>
        <w:t xml:space="preserve">µL、1000</w:t>
      </w:r>
    </w:p>
    <w:p>
      <w:pPr>
        <w:ind w:left="0" w:right="0" w:firstLine="560"/>
        <w:spacing w:before="450" w:after="450" w:line="312" w:lineRule="auto"/>
      </w:pPr>
      <w:r>
        <w:rPr>
          <w:rFonts w:ascii="宋体" w:hAnsi="宋体" w:eastAsia="宋体" w:cs="宋体"/>
          <w:color w:val="000"/>
          <w:sz w:val="28"/>
          <w:szCs w:val="28"/>
        </w:rPr>
        <w:t xml:space="preserve">µL和5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涡旋混合器。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电子天平：感量为</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环境条件：温度15℃~35℃，湿度≤80%。</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试样制备</w:t>
      </w:r>
    </w:p>
    <w:p>
      <w:pPr>
        <w:ind w:left="0" w:right="0" w:firstLine="560"/>
        <w:spacing w:before="450" w:after="450" w:line="312" w:lineRule="auto"/>
      </w:pPr>
      <w:r>
        <w:rPr>
          <w:rFonts w:ascii="宋体" w:hAnsi="宋体" w:eastAsia="宋体" w:cs="宋体"/>
          <w:color w:val="000"/>
          <w:sz w:val="28"/>
          <w:szCs w:val="28"/>
        </w:rPr>
        <w:t xml:space="preserve">取适量有代表性样品充分混匀。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试样提取</w:t>
      </w:r>
    </w:p>
    <w:p>
      <w:pPr>
        <w:ind w:left="0" w:right="0" w:firstLine="560"/>
        <w:spacing w:before="450" w:after="450" w:line="312" w:lineRule="auto"/>
      </w:pPr>
      <w:r>
        <w:rPr>
          <w:rFonts w:ascii="宋体" w:hAnsi="宋体" w:eastAsia="宋体" w:cs="宋体"/>
          <w:color w:val="000"/>
          <w:sz w:val="28"/>
          <w:szCs w:val="28"/>
        </w:rPr>
        <w:t xml:space="preserve">准确称取样品0.5</w:t>
      </w:r>
    </w:p>
    <w:p>
      <w:pPr>
        <w:ind w:left="0" w:right="0" w:firstLine="560"/>
        <w:spacing w:before="450" w:after="450" w:line="312" w:lineRule="auto"/>
      </w:pPr>
      <w:r>
        <w:rPr>
          <w:rFonts w:ascii="宋体" w:hAnsi="宋体" w:eastAsia="宋体" w:cs="宋体"/>
          <w:color w:val="000"/>
          <w:sz w:val="28"/>
          <w:szCs w:val="28"/>
        </w:rPr>
        <w:t xml:space="preserve">g于离心管中，加入5</w:t>
      </w:r>
    </w:p>
    <w:p>
      <w:pPr>
        <w:ind w:left="0" w:right="0" w:firstLine="560"/>
        <w:spacing w:before="450" w:after="450" w:line="312" w:lineRule="auto"/>
      </w:pPr>
      <w:r>
        <w:rPr>
          <w:rFonts w:ascii="宋体" w:hAnsi="宋体" w:eastAsia="宋体" w:cs="宋体"/>
          <w:color w:val="000"/>
          <w:sz w:val="28"/>
          <w:szCs w:val="28"/>
        </w:rPr>
        <w:t xml:space="preserve">mL稀释液（3.1.5），涡旋混匀提取5</w:t>
      </w:r>
    </w:p>
    <w:p>
      <w:pPr>
        <w:ind w:left="0" w:right="0" w:firstLine="560"/>
        <w:spacing w:before="450" w:after="450" w:line="312" w:lineRule="auto"/>
      </w:pPr>
      <w:r>
        <w:rPr>
          <w:rFonts w:ascii="宋体" w:hAnsi="宋体" w:eastAsia="宋体" w:cs="宋体"/>
          <w:color w:val="000"/>
          <w:sz w:val="28"/>
          <w:szCs w:val="28"/>
        </w:rPr>
        <w:t xml:space="preserve">min，即得待测液。</w:t>
      </w:r>
    </w:p>
    <w:p>
      <w:pPr>
        <w:ind w:left="0" w:right="0" w:firstLine="560"/>
        <w:spacing w:before="450" w:after="450" w:line="312" w:lineRule="auto"/>
      </w:pPr>
      <w:r>
        <w:rPr>
          <w:rFonts w:ascii="宋体" w:hAnsi="宋体" w:eastAsia="宋体" w:cs="宋体"/>
          <w:color w:val="000"/>
          <w:sz w:val="28"/>
          <w:szCs w:val="28"/>
        </w:rPr>
        <w:t xml:space="preserve">注：试样提取过程可按照试剂盒说明书，不做限定。</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试纸条与金标微孔测定步骤</w:t>
      </w:r>
    </w:p>
    <w:p>
      <w:pPr>
        <w:ind w:left="0" w:right="0" w:firstLine="560"/>
        <w:spacing w:before="450" w:after="450" w:line="312" w:lineRule="auto"/>
      </w:pPr>
      <w:r>
        <w:rPr>
          <w:rFonts w:ascii="宋体" w:hAnsi="宋体" w:eastAsia="宋体" w:cs="宋体"/>
          <w:color w:val="000"/>
          <w:sz w:val="28"/>
          <w:szCs w:val="28"/>
        </w:rPr>
        <w:t xml:space="preserve">吸取150~200</w:t>
      </w:r>
    </w:p>
    <w:p>
      <w:pPr>
        <w:ind w:left="0" w:right="0" w:firstLine="560"/>
        <w:spacing w:before="450" w:after="450" w:line="312" w:lineRule="auto"/>
      </w:pPr>
      <w:r>
        <w:rPr>
          <w:rFonts w:ascii="宋体" w:hAnsi="宋体" w:eastAsia="宋体" w:cs="宋体"/>
          <w:color w:val="000"/>
          <w:sz w:val="28"/>
          <w:szCs w:val="28"/>
        </w:rPr>
        <w:t xml:space="preserve">μL样品待测液于金标微孔（3.4.1）中，抽吸5~10次使混合均匀，不要有气泡，40℃温育3</w:t>
      </w:r>
    </w:p>
    <w:p>
      <w:pPr>
        <w:ind w:left="0" w:right="0" w:firstLine="560"/>
        <w:spacing w:before="450" w:after="450" w:line="312" w:lineRule="auto"/>
      </w:pPr>
      <w:r>
        <w:rPr>
          <w:rFonts w:ascii="宋体" w:hAnsi="宋体" w:eastAsia="宋体" w:cs="宋体"/>
          <w:color w:val="000"/>
          <w:sz w:val="28"/>
          <w:szCs w:val="28"/>
        </w:rPr>
        <w:t xml:space="preserve">min，将检测试纸条（3.4.2）样品端垂直向下插入金标微孔中，40℃温育5</w:t>
      </w:r>
    </w:p>
    <w:p>
      <w:pPr>
        <w:ind w:left="0" w:right="0" w:firstLine="560"/>
        <w:spacing w:before="450" w:after="450" w:line="312" w:lineRule="auto"/>
      </w:pPr>
      <w:r>
        <w:rPr>
          <w:rFonts w:ascii="宋体" w:hAnsi="宋体" w:eastAsia="宋体" w:cs="宋体"/>
          <w:color w:val="000"/>
          <w:sz w:val="28"/>
          <w:szCs w:val="28"/>
        </w:rPr>
        <w:t xml:space="preserve">min，从微孔中取出试纸条，进行结果判定。</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检测卡测定步骤</w:t>
      </w:r>
    </w:p>
    <w:p>
      <w:pPr>
        <w:ind w:left="0" w:right="0" w:firstLine="560"/>
        <w:spacing w:before="450" w:after="450" w:line="312" w:lineRule="auto"/>
      </w:pPr>
      <w:r>
        <w:rPr>
          <w:rFonts w:ascii="宋体" w:hAnsi="宋体" w:eastAsia="宋体" w:cs="宋体"/>
          <w:color w:val="000"/>
          <w:sz w:val="28"/>
          <w:szCs w:val="28"/>
        </w:rPr>
        <w:t xml:space="preserve">吸取150-200</w:t>
      </w:r>
    </w:p>
    <w:p>
      <w:pPr>
        <w:ind w:left="0" w:right="0" w:firstLine="560"/>
        <w:spacing w:before="450" w:after="450" w:line="312" w:lineRule="auto"/>
      </w:pPr>
      <w:r>
        <w:rPr>
          <w:rFonts w:ascii="宋体" w:hAnsi="宋体" w:eastAsia="宋体" w:cs="宋体"/>
          <w:color w:val="000"/>
          <w:sz w:val="28"/>
          <w:szCs w:val="28"/>
        </w:rPr>
        <w:t xml:space="preserve">μL样品待测液于检测卡加样孔（3.4.2）中，室温反应3-5</w:t>
      </w:r>
    </w:p>
    <w:p>
      <w:pPr>
        <w:ind w:left="0" w:right="0" w:firstLine="560"/>
        <w:spacing w:before="450" w:after="450" w:line="312" w:lineRule="auto"/>
      </w:pPr>
      <w:r>
        <w:rPr>
          <w:rFonts w:ascii="宋体" w:hAnsi="宋体" w:eastAsia="宋体" w:cs="宋体"/>
          <w:color w:val="000"/>
          <w:sz w:val="28"/>
          <w:szCs w:val="28"/>
        </w:rPr>
        <w:t xml:space="preserve">min，进行结果判定。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质控试验</w:t>
      </w:r>
    </w:p>
    <w:p>
      <w:pPr>
        <w:ind w:left="0" w:right="0" w:firstLine="560"/>
        <w:spacing w:before="450" w:after="450" w:line="312" w:lineRule="auto"/>
      </w:pPr>
      <w:r>
        <w:rPr>
          <w:rFonts w:ascii="宋体" w:hAnsi="宋体" w:eastAsia="宋体" w:cs="宋体"/>
          <w:color w:val="000"/>
          <w:sz w:val="28"/>
          <w:szCs w:val="28"/>
        </w:rPr>
        <w:t xml:space="preserve">每批样品应同时进行空白试验和加标质控试验。</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空白试验</w:t>
      </w:r>
    </w:p>
    <w:p>
      <w:pPr>
        <w:ind w:left="0" w:right="0" w:firstLine="560"/>
        <w:spacing w:before="450" w:after="450" w:line="312" w:lineRule="auto"/>
      </w:pPr>
      <w:r>
        <w:rPr>
          <w:rFonts w:ascii="宋体" w:hAnsi="宋体" w:eastAsia="宋体" w:cs="宋体"/>
          <w:color w:val="000"/>
          <w:sz w:val="28"/>
          <w:szCs w:val="28"/>
        </w:rPr>
        <w:t xml:space="preserve">称取空白试样，按照5.2和5.3步骤与样品同法操作。</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加标质控试验</w:t>
      </w:r>
    </w:p>
    <w:p>
      <w:pPr>
        <w:ind w:left="0" w:right="0" w:firstLine="560"/>
        <w:spacing w:before="450" w:after="450" w:line="312" w:lineRule="auto"/>
      </w:pPr>
      <w:r>
        <w:rPr>
          <w:rFonts w:ascii="宋体" w:hAnsi="宋体" w:eastAsia="宋体" w:cs="宋体"/>
          <w:color w:val="000"/>
          <w:sz w:val="28"/>
          <w:szCs w:val="28"/>
        </w:rPr>
        <w:t xml:space="preserve">准确称取空白试样100</w:t>
      </w:r>
    </w:p>
    <w:p>
      <w:pPr>
        <w:ind w:left="0" w:right="0" w:firstLine="560"/>
        <w:spacing w:before="450" w:after="450" w:line="312" w:lineRule="auto"/>
      </w:pPr>
      <w:r>
        <w:rPr>
          <w:rFonts w:ascii="宋体" w:hAnsi="宋体" w:eastAsia="宋体" w:cs="宋体"/>
          <w:color w:val="000"/>
          <w:sz w:val="28"/>
          <w:szCs w:val="28"/>
        </w:rPr>
        <w:t xml:space="preserve">g（精确至0.01</w:t>
      </w:r>
    </w:p>
    <w:p>
      <w:pPr>
        <w:ind w:left="0" w:right="0" w:firstLine="560"/>
        <w:spacing w:before="450" w:after="450" w:line="312" w:lineRule="auto"/>
      </w:pPr>
      <w:r>
        <w:rPr>
          <w:rFonts w:ascii="宋体" w:hAnsi="宋体" w:eastAsia="宋体" w:cs="宋体"/>
          <w:color w:val="000"/>
          <w:sz w:val="28"/>
          <w:szCs w:val="28"/>
        </w:rPr>
        <w:t xml:space="preserve">g）置于100</w:t>
      </w:r>
    </w:p>
    <w:p>
      <w:pPr>
        <w:ind w:left="0" w:right="0" w:firstLine="560"/>
        <w:spacing w:before="450" w:after="450" w:line="312" w:lineRule="auto"/>
      </w:pPr>
      <w:r>
        <w:rPr>
          <w:rFonts w:ascii="宋体" w:hAnsi="宋体" w:eastAsia="宋体" w:cs="宋体"/>
          <w:color w:val="000"/>
          <w:sz w:val="28"/>
          <w:szCs w:val="28"/>
        </w:rPr>
        <w:t xml:space="preserve">mL玻璃溶液瓶中，加入250</w:t>
      </w:r>
    </w:p>
    <w:p>
      <w:pPr>
        <w:ind w:left="0" w:right="0" w:firstLine="560"/>
        <w:spacing w:before="450" w:after="450" w:line="312" w:lineRule="auto"/>
      </w:pPr>
      <w:r>
        <w:rPr>
          <w:rFonts w:ascii="宋体" w:hAnsi="宋体" w:eastAsia="宋体" w:cs="宋体"/>
          <w:color w:val="000"/>
          <w:sz w:val="28"/>
          <w:szCs w:val="28"/>
        </w:rPr>
        <w:t xml:space="preserve">μL三聚氰胺标准溶液（1000</w:t>
      </w:r>
    </w:p>
    <w:p>
      <w:pPr>
        <w:ind w:left="0" w:right="0" w:firstLine="560"/>
        <w:spacing w:before="450" w:after="450" w:line="312" w:lineRule="auto"/>
      </w:pPr>
      <w:r>
        <w:rPr>
          <w:rFonts w:ascii="宋体" w:hAnsi="宋体" w:eastAsia="宋体" w:cs="宋体"/>
          <w:color w:val="000"/>
          <w:sz w:val="28"/>
          <w:szCs w:val="28"/>
        </w:rPr>
        <w:t xml:space="preserve">μg/mL）（3.3），使试样中三聚氰胺浓度为2.5</w:t>
      </w:r>
    </w:p>
    <w:p>
      <w:pPr>
        <w:ind w:left="0" w:right="0" w:firstLine="560"/>
        <w:spacing w:before="450" w:after="450" w:line="312" w:lineRule="auto"/>
      </w:pPr>
      <w:r>
        <w:rPr>
          <w:rFonts w:ascii="宋体" w:hAnsi="宋体" w:eastAsia="宋体" w:cs="宋体"/>
          <w:color w:val="000"/>
          <w:sz w:val="28"/>
          <w:szCs w:val="28"/>
        </w:rPr>
        <w:t xml:space="preserve">mg/kg，按照5.2和5.3步骤与样品同法操作。</w:t>
      </w:r>
    </w:p>
    <w:p>
      <w:pPr>
        <w:ind w:left="0" w:right="0" w:firstLine="560"/>
        <w:spacing w:before="450" w:after="450" w:line="312" w:lineRule="auto"/>
      </w:pPr>
      <w:r>
        <w:rPr>
          <w:rFonts w:ascii="宋体" w:hAnsi="宋体" w:eastAsia="宋体" w:cs="宋体"/>
          <w:color w:val="000"/>
          <w:sz w:val="28"/>
          <w:szCs w:val="28"/>
        </w:rPr>
        <w:t xml:space="preserve">注：可参考标准品的说明书配置操作。</w:t>
      </w:r>
    </w:p>
    <w:p>
      <w:pPr>
        <w:ind w:left="0" w:right="0" w:firstLine="560"/>
        <w:spacing w:before="450" w:after="450" w:line="312" w:lineRule="auto"/>
      </w:pPr>
      <w:r>
        <w:rPr>
          <w:rFonts w:ascii="宋体" w:hAnsi="宋体" w:eastAsia="宋体" w:cs="宋体"/>
          <w:color w:val="000"/>
          <w:sz w:val="28"/>
          <w:szCs w:val="28"/>
        </w:rPr>
        <w:t xml:space="preserve">结果判定要求</w:t>
      </w:r>
    </w:p>
    <w:p>
      <w:pPr>
        <w:ind w:left="0" w:right="0" w:firstLine="560"/>
        <w:spacing w:before="450" w:after="450" w:line="312" w:lineRule="auto"/>
      </w:pPr>
      <w:r>
        <w:rPr>
          <w:rFonts w:ascii="宋体" w:hAnsi="宋体" w:eastAsia="宋体" w:cs="宋体"/>
          <w:color w:val="000"/>
          <w:sz w:val="28"/>
          <w:szCs w:val="28"/>
        </w:rPr>
        <w:t xml:space="preserve">通过对比控制线（C线）和检测线（T线）的颜色深浅进行结果判定。目视结果判读如图1。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控制线（C线）不显色，表明不正确操作或试纸条/检测卡无效。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阳性结果</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消线法</w:t>
      </w:r>
    </w:p>
    <w:p>
      <w:pPr>
        <w:ind w:left="0" w:right="0" w:firstLine="560"/>
        <w:spacing w:before="450" w:after="450" w:line="312" w:lineRule="auto"/>
      </w:pPr>
      <w:r>
        <w:rPr>
          <w:rFonts w:ascii="宋体" w:hAnsi="宋体" w:eastAsia="宋体" w:cs="宋体"/>
          <w:color w:val="000"/>
          <w:sz w:val="28"/>
          <w:szCs w:val="28"/>
        </w:rPr>
        <w:t xml:space="preserve">检测线（T线）不显色，控制线（C线）显色，表明样品中三聚氰胺含量高于方法检测限，判定为阳性（如图1试纸条/检测卡目视判定示意图）。</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比色法</w:t>
      </w:r>
    </w:p>
    <w:p>
      <w:pPr>
        <w:ind w:left="0" w:right="0" w:firstLine="560"/>
        <w:spacing w:before="450" w:after="450" w:line="312" w:lineRule="auto"/>
      </w:pPr>
      <w:r>
        <w:rPr>
          <w:rFonts w:ascii="宋体" w:hAnsi="宋体" w:eastAsia="宋体" w:cs="宋体"/>
          <w:color w:val="000"/>
          <w:sz w:val="28"/>
          <w:szCs w:val="28"/>
        </w:rPr>
        <w:t xml:space="preserve">检测线（T线）颜色比控制线（C线）颜色浅或几乎不显色，表明样品中三聚氰胺含量高于方法检测限，判定为阳性（如图1试纸条/检测卡目视判定示意图）。</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阴性结果</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消线法</w:t>
      </w:r>
    </w:p>
    <w:p>
      <w:pPr>
        <w:ind w:left="0" w:right="0" w:firstLine="560"/>
        <w:spacing w:before="450" w:after="450" w:line="312" w:lineRule="auto"/>
      </w:pPr>
      <w:r>
        <w:rPr>
          <w:rFonts w:ascii="宋体" w:hAnsi="宋体" w:eastAsia="宋体" w:cs="宋体"/>
          <w:color w:val="000"/>
          <w:sz w:val="28"/>
          <w:szCs w:val="28"/>
        </w:rPr>
        <w:t xml:space="preserve">检测线（T线）、控制线（C线）均显色，表明样品中三聚氰胺含量低于方法检测限，判定为阴性（如图1试纸条/检测卡目视判定示意图）。</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比色法</w:t>
      </w:r>
    </w:p>
    <w:p>
      <w:pPr>
        <w:ind w:left="0" w:right="0" w:firstLine="560"/>
        <w:spacing w:before="450" w:after="450" w:line="312" w:lineRule="auto"/>
      </w:pPr>
      <w:r>
        <w:rPr>
          <w:rFonts w:ascii="宋体" w:hAnsi="宋体" w:eastAsia="宋体" w:cs="宋体"/>
          <w:color w:val="000"/>
          <w:sz w:val="28"/>
          <w:szCs w:val="28"/>
        </w:rPr>
        <w:t xml:space="preserve">检测线（T线）颜色比控制线（C线）颜色深或者检测线（T线）颜色与控制线（C线）颜色相当，表明样品中三聚氰胺含量低于方法检测限，判定为阴性（如图1试纸条/检测卡目视判定示意图）。</w:t>
      </w:r>
    </w:p>
    <w:p>
      <w:pPr>
        <w:ind w:left="0" w:right="0" w:firstLine="560"/>
        <w:spacing w:before="450" w:after="450" w:line="312" w:lineRule="auto"/>
      </w:pPr>
      <w:r>
        <w:rPr>
          <w:rFonts w:ascii="宋体" w:hAnsi="宋体" w:eastAsia="宋体" w:cs="宋体"/>
          <w:color w:val="000"/>
          <w:sz w:val="28"/>
          <w:szCs w:val="28"/>
        </w:rPr>
        <w:t xml:space="preserve">试纸条</w:t>
      </w:r>
    </w:p>
    <w:p>
      <w:pPr>
        <w:ind w:left="0" w:right="0" w:firstLine="560"/>
        <w:spacing w:before="450" w:after="450" w:line="312" w:lineRule="auto"/>
      </w:pPr>
      <w:r>
        <w:rPr>
          <w:rFonts w:ascii="宋体" w:hAnsi="宋体" w:eastAsia="宋体" w:cs="宋体"/>
          <w:color w:val="000"/>
          <w:sz w:val="28"/>
          <w:szCs w:val="28"/>
        </w:rPr>
        <w:t xml:space="preserve">手持端</w:t>
      </w:r>
    </w:p>
    <w:p>
      <w:pPr>
        <w:ind w:left="0" w:right="0" w:firstLine="560"/>
        <w:spacing w:before="450" w:after="450" w:line="312" w:lineRule="auto"/>
      </w:pPr>
      <w:r>
        <w:rPr>
          <w:rFonts w:ascii="宋体" w:hAnsi="宋体" w:eastAsia="宋体" w:cs="宋体"/>
          <w:color w:val="000"/>
          <w:sz w:val="28"/>
          <w:szCs w:val="28"/>
        </w:rPr>
        <w:t xml:space="preserve">C线</w:t>
      </w:r>
    </w:p>
    <w:p>
      <w:pPr>
        <w:ind w:left="0" w:right="0" w:firstLine="560"/>
        <w:spacing w:before="450" w:after="450" w:line="312" w:lineRule="auto"/>
      </w:pPr>
      <w:r>
        <w:rPr>
          <w:rFonts w:ascii="宋体" w:hAnsi="宋体" w:eastAsia="宋体" w:cs="宋体"/>
          <w:color w:val="000"/>
          <w:sz w:val="28"/>
          <w:szCs w:val="28"/>
        </w:rPr>
        <w:t xml:space="preserve">T线</w:t>
      </w:r>
    </w:p>
    <w:p>
      <w:pPr>
        <w:ind w:left="0" w:right="0" w:firstLine="560"/>
        <w:spacing w:before="450" w:after="450" w:line="312" w:lineRule="auto"/>
      </w:pPr>
      <w:r>
        <w:rPr>
          <w:rFonts w:ascii="宋体" w:hAnsi="宋体" w:eastAsia="宋体" w:cs="宋体"/>
          <w:color w:val="000"/>
          <w:sz w:val="28"/>
          <w:szCs w:val="28"/>
        </w:rPr>
        <w:t xml:space="preserve">样品端</w:t>
      </w:r>
    </w:p>
    <w:p>
      <w:pPr>
        <w:ind w:left="0" w:right="0" w:firstLine="560"/>
        <w:spacing w:before="450" w:after="450" w:line="312" w:lineRule="auto"/>
      </w:pPr>
      <w:r>
        <w:rPr>
          <w:rFonts w:ascii="宋体" w:hAnsi="宋体" w:eastAsia="宋体" w:cs="宋体"/>
          <w:color w:val="000"/>
          <w:sz w:val="28"/>
          <w:szCs w:val="28"/>
        </w:rPr>
        <w:t xml:space="preserve">检测卡</w:t>
      </w:r>
    </w:p>
    <w:p>
      <w:pPr>
        <w:ind w:left="0" w:right="0" w:firstLine="560"/>
        <w:spacing w:before="450" w:after="450" w:line="312" w:lineRule="auto"/>
      </w:pPr>
      <w:r>
        <w:rPr>
          <w:rFonts w:ascii="宋体" w:hAnsi="宋体" w:eastAsia="宋体" w:cs="宋体"/>
          <w:color w:val="000"/>
          <w:sz w:val="28"/>
          <w:szCs w:val="28"/>
        </w:rPr>
        <w:t xml:space="preserve">加样孔</w:t>
      </w:r>
    </w:p>
    <w:p>
      <w:pPr>
        <w:ind w:left="0" w:right="0" w:firstLine="560"/>
        <w:spacing w:before="450" w:after="450" w:line="312" w:lineRule="auto"/>
      </w:pPr>
      <w:r>
        <w:rPr>
          <w:rFonts w:ascii="宋体" w:hAnsi="宋体" w:eastAsia="宋体" w:cs="宋体"/>
          <w:color w:val="000"/>
          <w:sz w:val="28"/>
          <w:szCs w:val="28"/>
        </w:rPr>
        <w:t xml:space="preserve">T线</w:t>
      </w:r>
    </w:p>
    <w:p>
      <w:pPr>
        <w:ind w:left="0" w:right="0" w:firstLine="560"/>
        <w:spacing w:before="450" w:after="450" w:line="312" w:lineRule="auto"/>
      </w:pPr>
      <w:r>
        <w:rPr>
          <w:rFonts w:ascii="宋体" w:hAnsi="宋体" w:eastAsia="宋体" w:cs="宋体"/>
          <w:color w:val="000"/>
          <w:sz w:val="28"/>
          <w:szCs w:val="28"/>
        </w:rPr>
        <w:t xml:space="preserve">C线</w:t>
      </w:r>
    </w:p>
    <w:p>
      <w:pPr>
        <w:ind w:left="0" w:right="0" w:firstLine="560"/>
        <w:spacing w:before="450" w:after="450" w:line="312" w:lineRule="auto"/>
      </w:pPr>
      <w:r>
        <w:rPr>
          <w:rFonts w:ascii="宋体" w:hAnsi="宋体" w:eastAsia="宋体" w:cs="宋体"/>
          <w:color w:val="000"/>
          <w:sz w:val="28"/>
          <w:szCs w:val="28"/>
        </w:rPr>
        <w:t xml:space="preserve">C线</w:t>
      </w:r>
    </w:p>
    <w:p>
      <w:pPr>
        <w:ind w:left="0" w:right="0" w:firstLine="560"/>
        <w:spacing w:before="450" w:after="450" w:line="312" w:lineRule="auto"/>
      </w:pPr>
      <w:r>
        <w:rPr>
          <w:rFonts w:ascii="宋体" w:hAnsi="宋体" w:eastAsia="宋体" w:cs="宋体"/>
          <w:color w:val="000"/>
          <w:sz w:val="28"/>
          <w:szCs w:val="28"/>
        </w:rPr>
        <w:t xml:space="preserve">T线</w:t>
      </w:r>
    </w:p>
    <w:p>
      <w:pPr>
        <w:ind w:left="0" w:right="0" w:firstLine="560"/>
        <w:spacing w:before="450" w:after="450" w:line="312" w:lineRule="auto"/>
      </w:pPr>
      <w:r>
        <w:rPr>
          <w:rFonts w:ascii="宋体" w:hAnsi="宋体" w:eastAsia="宋体" w:cs="宋体"/>
          <w:color w:val="000"/>
          <w:sz w:val="28"/>
          <w:szCs w:val="28"/>
        </w:rPr>
        <w:t xml:space="preserve">T线</w:t>
      </w:r>
    </w:p>
    <w:p>
      <w:pPr>
        <w:ind w:left="0" w:right="0" w:firstLine="560"/>
        <w:spacing w:before="450" w:after="450" w:line="312" w:lineRule="auto"/>
      </w:pPr>
      <w:r>
        <w:rPr>
          <w:rFonts w:ascii="宋体" w:hAnsi="宋体" w:eastAsia="宋体" w:cs="宋体"/>
          <w:color w:val="000"/>
          <w:sz w:val="28"/>
          <w:szCs w:val="28"/>
        </w:rPr>
        <w:t xml:space="preserve">T线</w:t>
      </w:r>
    </w:p>
    <w:p>
      <w:pPr>
        <w:ind w:left="0" w:right="0" w:firstLine="560"/>
        <w:spacing w:before="450" w:after="450" w:line="312" w:lineRule="auto"/>
      </w:pPr>
      <w:r>
        <w:rPr>
          <w:rFonts w:ascii="宋体" w:hAnsi="宋体" w:eastAsia="宋体" w:cs="宋体"/>
          <w:color w:val="000"/>
          <w:sz w:val="28"/>
          <w:szCs w:val="28"/>
        </w:rPr>
        <w:t xml:space="preserve">C线</w:t>
      </w:r>
    </w:p>
    <w:p>
      <w:pPr>
        <w:ind w:left="0" w:right="0" w:firstLine="560"/>
        <w:spacing w:before="450" w:after="450" w:line="312" w:lineRule="auto"/>
      </w:pPr>
      <w:r>
        <w:rPr>
          <w:rFonts w:ascii="宋体" w:hAnsi="宋体" w:eastAsia="宋体" w:cs="宋体"/>
          <w:color w:val="000"/>
          <w:sz w:val="28"/>
          <w:szCs w:val="28"/>
        </w:rPr>
        <w:t xml:space="preserve">C线</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消线法</w:t>
      </w:r>
    </w:p>
    <w:p>
      <w:pPr>
        <w:ind w:left="0" w:right="0" w:firstLine="560"/>
        <w:spacing w:before="450" w:after="450" w:line="312" w:lineRule="auto"/>
      </w:pPr>
      <w:r>
        <w:rPr>
          <w:rFonts w:ascii="宋体" w:hAnsi="宋体" w:eastAsia="宋体" w:cs="宋体"/>
          <w:color w:val="000"/>
          <w:sz w:val="28"/>
          <w:szCs w:val="28"/>
        </w:rPr>
        <w:t xml:space="preserve">比色法</w:t>
      </w:r>
    </w:p>
    <w:p>
      <w:pPr>
        <w:ind w:left="0" w:right="0" w:firstLine="560"/>
        <w:spacing w:before="450" w:after="450" w:line="312" w:lineRule="auto"/>
      </w:pPr>
      <w:r>
        <w:rPr>
          <w:rFonts w:ascii="宋体" w:hAnsi="宋体" w:eastAsia="宋体" w:cs="宋体"/>
          <w:color w:val="000"/>
          <w:sz w:val="28"/>
          <w:szCs w:val="28"/>
        </w:rPr>
        <w:t xml:space="preserve">结果无效</w:t>
      </w:r>
    </w:p>
    <w:p>
      <w:pPr>
        <w:ind w:left="0" w:right="0" w:firstLine="560"/>
        <w:spacing w:before="450" w:after="450" w:line="312" w:lineRule="auto"/>
      </w:pPr>
      <w:r>
        <w:rPr>
          <w:rFonts w:ascii="宋体" w:hAnsi="宋体" w:eastAsia="宋体" w:cs="宋体"/>
          <w:color w:val="000"/>
          <w:sz w:val="28"/>
          <w:szCs w:val="28"/>
        </w:rPr>
        <w:t xml:space="preserve">检测装置示意图</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试纸条/检测卡目视判定示意图</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质控试验要求</w:t>
      </w:r>
    </w:p>
    <w:p>
      <w:pPr>
        <w:ind w:left="0" w:right="0" w:firstLine="560"/>
        <w:spacing w:before="450" w:after="450" w:line="312" w:lineRule="auto"/>
      </w:pPr>
      <w:r>
        <w:rPr>
          <w:rFonts w:ascii="宋体" w:hAnsi="宋体" w:eastAsia="宋体" w:cs="宋体"/>
          <w:color w:val="000"/>
          <w:sz w:val="28"/>
          <w:szCs w:val="28"/>
        </w:rPr>
        <w:t xml:space="preserve">空白试验测定结果应为阴性，加标质控试验测定结果应为阳性。</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读数仪测定法</w:t>
      </w:r>
    </w:p>
    <w:p>
      <w:pPr>
        <w:ind w:left="0" w:right="0" w:firstLine="560"/>
        <w:spacing w:before="450" w:after="450" w:line="312" w:lineRule="auto"/>
      </w:pPr>
      <w:r>
        <w:rPr>
          <w:rFonts w:ascii="宋体" w:hAnsi="宋体" w:eastAsia="宋体" w:cs="宋体"/>
          <w:color w:val="000"/>
          <w:sz w:val="28"/>
          <w:szCs w:val="28"/>
        </w:rPr>
        <w:t xml:space="preserve">按读数仪说明书要求操作直接读取并进行结果判定。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三聚氰胺与灭蝇胺有交叉反应，当检测结果为阳性时，应对三聚氰胺结果进行确证。</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检测限</w:t>
      </w:r>
    </w:p>
    <w:p>
      <w:pPr>
        <w:ind w:left="0" w:right="0" w:firstLine="560"/>
        <w:spacing w:before="450" w:after="450" w:line="312" w:lineRule="auto"/>
      </w:pPr>
      <w:r>
        <w:rPr>
          <w:rFonts w:ascii="宋体" w:hAnsi="宋体" w:eastAsia="宋体" w:cs="宋体"/>
          <w:color w:val="000"/>
          <w:sz w:val="28"/>
          <w:szCs w:val="28"/>
        </w:rPr>
        <w:t xml:space="preserve">2.5mg/kg。</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灵敏度应≥99%</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特异性应≥85%。</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假阴性率</w:t>
      </w:r>
    </w:p>
    <w:p>
      <w:pPr>
        <w:ind w:left="0" w:right="0" w:firstLine="560"/>
        <w:spacing w:before="450" w:after="450" w:line="312" w:lineRule="auto"/>
      </w:pPr>
      <w:r>
        <w:rPr>
          <w:rFonts w:ascii="宋体" w:hAnsi="宋体" w:eastAsia="宋体" w:cs="宋体"/>
          <w:color w:val="000"/>
          <w:sz w:val="28"/>
          <w:szCs w:val="28"/>
        </w:rPr>
        <w:t xml:space="preserve">假阴性率应≤1%。</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假阳性率</w:t>
      </w:r>
    </w:p>
    <w:p>
      <w:pPr>
        <w:ind w:left="0" w:right="0" w:firstLine="560"/>
        <w:spacing w:before="450" w:after="450" w:line="312" w:lineRule="auto"/>
      </w:pPr>
      <w:r>
        <w:rPr>
          <w:rFonts w:ascii="宋体" w:hAnsi="宋体" w:eastAsia="宋体" w:cs="宋体"/>
          <w:color w:val="000"/>
          <w:sz w:val="28"/>
          <w:szCs w:val="28"/>
        </w:rPr>
        <w:t xml:space="preserve">假阳性率应≤15%。</w:t>
      </w:r>
    </w:p>
    <w:p>
      <w:pPr>
        <w:ind w:left="0" w:right="0" w:firstLine="560"/>
        <w:spacing w:before="450" w:after="450" w:line="312" w:lineRule="auto"/>
      </w:pPr>
      <w:r>
        <w:rPr>
          <w:rFonts w:ascii="宋体" w:hAnsi="宋体" w:eastAsia="宋体" w:cs="宋体"/>
          <w:color w:val="000"/>
          <w:sz w:val="28"/>
          <w:szCs w:val="28"/>
        </w:rPr>
        <w:t xml:space="preserve">注：性能指标计算方法参见附录A。</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本方法所述试剂、试剂盒信息及操作步骤是为给方法使用者提供方便，在使用本方法时不做限定，可根据试剂盒说明书进行操作。方法使用者应使用经过验证的满足本方法规定的各项性能指标的试剂、试剂盒。</w:t>
      </w:r>
    </w:p>
    <w:p>
      <w:pPr>
        <w:ind w:left="0" w:right="0" w:firstLine="560"/>
        <w:spacing w:before="450" w:after="450" w:line="312" w:lineRule="auto"/>
      </w:pPr>
      <w:r>
        <w:rPr>
          <w:rFonts w:ascii="宋体" w:hAnsi="宋体" w:eastAsia="宋体" w:cs="宋体"/>
          <w:color w:val="000"/>
          <w:sz w:val="28"/>
          <w:szCs w:val="28"/>
        </w:rPr>
        <w:t xml:space="preserve">本方法参比标准为《食品安全国家标准原料乳与乳制品中三聚氰胺检测方法》（GB/T</w:t>
      </w:r>
    </w:p>
    <w:p>
      <w:pPr>
        <w:ind w:left="0" w:right="0" w:firstLine="560"/>
        <w:spacing w:before="450" w:after="450" w:line="312" w:lineRule="auto"/>
      </w:pPr>
      <w:r>
        <w:rPr>
          <w:rFonts w:ascii="宋体" w:hAnsi="宋体" w:eastAsia="宋体" w:cs="宋体"/>
          <w:color w:val="000"/>
          <w:sz w:val="28"/>
          <w:szCs w:val="28"/>
        </w:rPr>
        <w:t xml:space="preserve">22388-2025）。</w:t>
      </w:r>
    </w:p>
    <w:p>
      <w:pPr>
        <w:ind w:left="0" w:right="0" w:firstLine="560"/>
        <w:spacing w:before="450" w:after="450" w:line="312" w:lineRule="auto"/>
      </w:pPr>
      <w:r>
        <w:rPr>
          <w:rFonts w:ascii="宋体" w:hAnsi="宋体" w:eastAsia="宋体" w:cs="宋体"/>
          <w:color w:val="000"/>
          <w:sz w:val="28"/>
          <w:szCs w:val="28"/>
        </w:rPr>
        <w:t xml:space="preserve">本方法使用试剂盒可能与灭蝇胺存在交叉反应，当结果判定为阳性时，应采用实验室仪器方法《食品安全国家标准原料乳与乳制品中三聚氰胺检测方法》（GB/T</w:t>
      </w:r>
    </w:p>
    <w:p>
      <w:pPr>
        <w:ind w:left="0" w:right="0" w:firstLine="560"/>
        <w:spacing w:before="450" w:after="450" w:line="312" w:lineRule="auto"/>
      </w:pPr>
      <w:r>
        <w:rPr>
          <w:rFonts w:ascii="宋体" w:hAnsi="宋体" w:eastAsia="宋体" w:cs="宋体"/>
          <w:color w:val="000"/>
          <w:sz w:val="28"/>
          <w:szCs w:val="28"/>
        </w:rPr>
        <w:t xml:space="preserve">22388-2025）对三聚氰胺结果进行确证。</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快速检测方法性能指标计算表</w:t>
      </w:r>
    </w:p>
    <w:p>
      <w:pPr>
        <w:ind w:left="0" w:right="0" w:firstLine="560"/>
        <w:spacing w:before="450" w:after="450" w:line="312" w:lineRule="auto"/>
      </w:pPr>
      <w:r>
        <w:rPr>
          <w:rFonts w:ascii="宋体" w:hAnsi="宋体" w:eastAsia="宋体" w:cs="宋体"/>
          <w:color w:val="000"/>
          <w:sz w:val="28"/>
          <w:szCs w:val="28"/>
        </w:rPr>
        <w:t xml:space="preserve">表A.1性能指标计算方法</w:t>
      </w:r>
    </w:p>
    <w:p>
      <w:pPr>
        <w:ind w:left="0" w:right="0" w:firstLine="560"/>
        <w:spacing w:before="450" w:after="450" w:line="312" w:lineRule="auto"/>
      </w:pPr>
      <w:r>
        <w:rPr>
          <w:rFonts w:ascii="宋体" w:hAnsi="宋体" w:eastAsia="宋体" w:cs="宋体"/>
          <w:color w:val="000"/>
          <w:sz w:val="28"/>
          <w:szCs w:val="28"/>
        </w:rPr>
        <w:t xml:space="preserve">样品情况a</w:t>
      </w:r>
    </w:p>
    <w:p>
      <w:pPr>
        <w:ind w:left="0" w:right="0" w:firstLine="560"/>
        <w:spacing w:before="450" w:after="450" w:line="312" w:lineRule="auto"/>
      </w:pPr>
      <w:r>
        <w:rPr>
          <w:rFonts w:ascii="宋体" w:hAnsi="宋体" w:eastAsia="宋体" w:cs="宋体"/>
          <w:color w:val="000"/>
          <w:sz w:val="28"/>
          <w:szCs w:val="28"/>
        </w:rPr>
        <w:t xml:space="preserve">检测结果b</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N11</w:t>
      </w:r>
    </w:p>
    <w:p>
      <w:pPr>
        <w:ind w:left="0" w:right="0" w:firstLine="560"/>
        <w:spacing w:before="450" w:after="450" w:line="312" w:lineRule="auto"/>
      </w:pPr>
      <w:r>
        <w:rPr>
          <w:rFonts w:ascii="宋体" w:hAnsi="宋体" w:eastAsia="宋体" w:cs="宋体"/>
          <w:color w:val="000"/>
          <w:sz w:val="28"/>
          <w:szCs w:val="28"/>
        </w:rPr>
        <w:t xml:space="preserve">N12</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N21</w:t>
      </w:r>
    </w:p>
    <w:p>
      <w:pPr>
        <w:ind w:left="0" w:right="0" w:firstLine="560"/>
        <w:spacing w:before="450" w:after="450" w:line="312" w:lineRule="auto"/>
      </w:pPr>
      <w:r>
        <w:rPr>
          <w:rFonts w:ascii="宋体" w:hAnsi="宋体" w:eastAsia="宋体" w:cs="宋体"/>
          <w:color w:val="000"/>
          <w:sz w:val="28"/>
          <w:szCs w:val="28"/>
        </w:rPr>
        <w:t xml:space="preserve">N22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N.1=N11+N21</w:t>
      </w:r>
    </w:p>
    <w:p>
      <w:pPr>
        <w:ind w:left="0" w:right="0" w:firstLine="560"/>
        <w:spacing w:before="450" w:after="450" w:line="312" w:lineRule="auto"/>
      </w:pPr>
      <w:r>
        <w:rPr>
          <w:rFonts w:ascii="宋体" w:hAnsi="宋体" w:eastAsia="宋体" w:cs="宋体"/>
          <w:color w:val="000"/>
          <w:sz w:val="28"/>
          <w:szCs w:val="28"/>
        </w:rPr>
        <w:t xml:space="preserve">N.2=N12+N22</w:t>
      </w:r>
    </w:p>
    <w:p>
      <w:pPr>
        <w:ind w:left="0" w:right="0" w:firstLine="560"/>
        <w:spacing w:before="450" w:after="450" w:line="312" w:lineRule="auto"/>
      </w:pPr>
      <w:r>
        <w:rPr>
          <w:rFonts w:ascii="宋体" w:hAnsi="宋体" w:eastAsia="宋体" w:cs="宋体"/>
          <w:color w:val="000"/>
          <w:sz w:val="28"/>
          <w:szCs w:val="28"/>
        </w:rPr>
        <w:t xml:space="preserve">N=N1.+N2.或N.1+N.2</w:t>
      </w:r>
    </w:p>
    <w:p>
      <w:pPr>
        <w:ind w:left="0" w:right="0" w:firstLine="560"/>
        <w:spacing w:before="450" w:after="450" w:line="312" w:lineRule="auto"/>
      </w:pPr>
      <w:r>
        <w:rPr>
          <w:rFonts w:ascii="宋体" w:hAnsi="宋体" w:eastAsia="宋体" w:cs="宋体"/>
          <w:color w:val="000"/>
          <w:sz w:val="28"/>
          <w:szCs w:val="28"/>
        </w:rPr>
        <w:t xml:space="preserve">显著性差异（χ2）</w:t>
      </w:r>
    </w:p>
    <w:p>
      <w:pPr>
        <w:ind w:left="0" w:right="0" w:firstLine="560"/>
        <w:spacing w:before="450" w:after="450" w:line="312" w:lineRule="auto"/>
      </w:pPr>
      <w:r>
        <w:rPr>
          <w:rFonts w:ascii="宋体" w:hAnsi="宋体" w:eastAsia="宋体" w:cs="宋体"/>
          <w:color w:val="000"/>
          <w:sz w:val="28"/>
          <w:szCs w:val="28"/>
        </w:rPr>
        <w:t xml:space="preserve">χ2=（|N12-N21|-1）2/（N12+N21），自由度（df）=1</w:t>
      </w:r>
    </w:p>
    <w:p>
      <w:pPr>
        <w:ind w:left="0" w:right="0" w:firstLine="560"/>
        <w:spacing w:before="450" w:after="450" w:line="312" w:lineRule="auto"/>
      </w:pPr>
      <w:r>
        <w:rPr>
          <w:rFonts w:ascii="宋体" w:hAnsi="宋体" w:eastAsia="宋体" w:cs="宋体"/>
          <w:color w:val="000"/>
          <w:sz w:val="28"/>
          <w:szCs w:val="28"/>
        </w:rPr>
        <w:t xml:space="preserve">灵敏度（p+，%）</w:t>
      </w:r>
    </w:p>
    <w:p>
      <w:pPr>
        <w:ind w:left="0" w:right="0" w:firstLine="560"/>
        <w:spacing w:before="450" w:after="450" w:line="312" w:lineRule="auto"/>
      </w:pPr>
      <w:r>
        <w:rPr>
          <w:rFonts w:ascii="宋体" w:hAnsi="宋体" w:eastAsia="宋体" w:cs="宋体"/>
          <w:color w:val="000"/>
          <w:sz w:val="28"/>
          <w:szCs w:val="28"/>
        </w:rPr>
        <w:t xml:space="preserve">p+=N11/N1.特异性（p-，%）</w:t>
      </w:r>
    </w:p>
    <w:p>
      <w:pPr>
        <w:ind w:left="0" w:right="0" w:firstLine="560"/>
        <w:spacing w:before="450" w:after="450" w:line="312" w:lineRule="auto"/>
      </w:pPr>
      <w:r>
        <w:rPr>
          <w:rFonts w:ascii="宋体" w:hAnsi="宋体" w:eastAsia="宋体" w:cs="宋体"/>
          <w:color w:val="000"/>
          <w:sz w:val="28"/>
          <w:szCs w:val="28"/>
        </w:rPr>
        <w:t xml:space="preserve">p-=N22/N2.假阴性率（pf-，%）</w:t>
      </w:r>
    </w:p>
    <w:p>
      <w:pPr>
        <w:ind w:left="0" w:right="0" w:firstLine="560"/>
        <w:spacing w:before="450" w:after="450" w:line="312" w:lineRule="auto"/>
      </w:pPr>
      <w:r>
        <w:rPr>
          <w:rFonts w:ascii="宋体" w:hAnsi="宋体" w:eastAsia="宋体" w:cs="宋体"/>
          <w:color w:val="000"/>
          <w:sz w:val="28"/>
          <w:szCs w:val="28"/>
        </w:rPr>
        <w:t xml:space="preserve">pf-=N12/N1.=100-灵敏度</w:t>
      </w:r>
    </w:p>
    <w:p>
      <w:pPr>
        <w:ind w:left="0" w:right="0" w:firstLine="560"/>
        <w:spacing w:before="450" w:after="450" w:line="312" w:lineRule="auto"/>
      </w:pPr>
      <w:r>
        <w:rPr>
          <w:rFonts w:ascii="宋体" w:hAnsi="宋体" w:eastAsia="宋体" w:cs="宋体"/>
          <w:color w:val="000"/>
          <w:sz w:val="28"/>
          <w:szCs w:val="28"/>
        </w:rPr>
        <w:t xml:space="preserve">假阳性率（pf+，%）</w:t>
      </w:r>
    </w:p>
    <w:p>
      <w:pPr>
        <w:ind w:left="0" w:right="0" w:firstLine="560"/>
        <w:spacing w:before="450" w:after="450" w:line="312" w:lineRule="auto"/>
      </w:pPr>
      <w:r>
        <w:rPr>
          <w:rFonts w:ascii="宋体" w:hAnsi="宋体" w:eastAsia="宋体" w:cs="宋体"/>
          <w:color w:val="000"/>
          <w:sz w:val="28"/>
          <w:szCs w:val="28"/>
        </w:rPr>
        <w:t xml:space="preserve">pf+=N21/N2.=100-特异性</w:t>
      </w:r>
    </w:p>
    <w:p>
      <w:pPr>
        <w:ind w:left="0" w:right="0" w:firstLine="560"/>
        <w:spacing w:before="450" w:after="450" w:line="312" w:lineRule="auto"/>
      </w:pPr>
      <w:r>
        <w:rPr>
          <w:rFonts w:ascii="宋体" w:hAnsi="宋体" w:eastAsia="宋体" w:cs="宋体"/>
          <w:color w:val="000"/>
          <w:sz w:val="28"/>
          <w:szCs w:val="28"/>
        </w:rPr>
        <w:t xml:space="preserve">相对准确度，%c</w:t>
      </w:r>
    </w:p>
    <w:p>
      <w:pPr>
        <w:ind w:left="0" w:right="0" w:firstLine="560"/>
        <w:spacing w:before="450" w:after="450" w:line="312" w:lineRule="auto"/>
      </w:pPr>
      <w:r>
        <w:rPr>
          <w:rFonts w:ascii="宋体" w:hAnsi="宋体" w:eastAsia="宋体" w:cs="宋体"/>
          <w:color w:val="000"/>
          <w:sz w:val="28"/>
          <w:szCs w:val="28"/>
        </w:rPr>
        <w:t xml:space="preserve">（N11+N22）/(N1.+N2.)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a由参比方法检验得到的结果或者样品中实际的公议值结果；</w:t>
      </w:r>
    </w:p>
    <w:p>
      <w:pPr>
        <w:ind w:left="0" w:right="0" w:firstLine="560"/>
        <w:spacing w:before="450" w:after="450" w:line="312" w:lineRule="auto"/>
      </w:pPr>
      <w:r>
        <w:rPr>
          <w:rFonts w:ascii="宋体" w:hAnsi="宋体" w:eastAsia="宋体" w:cs="宋体"/>
          <w:color w:val="000"/>
          <w:sz w:val="28"/>
          <w:szCs w:val="28"/>
        </w:rPr>
        <w:t xml:space="preserve">b由待确认方法检验得到的结果。灵敏度的计算使用确认后的结果。</w:t>
      </w:r>
    </w:p>
    <w:p>
      <w:pPr>
        <w:ind w:left="0" w:right="0" w:firstLine="560"/>
        <w:spacing w:before="450" w:after="450" w:line="312" w:lineRule="auto"/>
      </w:pPr>
      <w:r>
        <w:rPr>
          <w:rFonts w:ascii="宋体" w:hAnsi="宋体" w:eastAsia="宋体" w:cs="宋体"/>
          <w:color w:val="000"/>
          <w:sz w:val="28"/>
          <w:szCs w:val="28"/>
        </w:rPr>
        <w:t xml:space="preserve">N：任何特定单元的结果数，第一个下标指行，第二个下标指列。例如：N11表示第一行，第一列，N1.表示所有的第一行，N.2表示所有的第二列；N12表示第一行，第二列。</w:t>
      </w:r>
    </w:p>
    <w:p>
      <w:pPr>
        <w:ind w:left="0" w:right="0" w:firstLine="560"/>
        <w:spacing w:before="450" w:after="450" w:line="312" w:lineRule="auto"/>
      </w:pPr>
      <w:r>
        <w:rPr>
          <w:rFonts w:ascii="宋体" w:hAnsi="宋体" w:eastAsia="宋体" w:cs="宋体"/>
          <w:color w:val="000"/>
          <w:sz w:val="28"/>
          <w:szCs w:val="28"/>
        </w:rPr>
        <w:t xml:space="preserve">C为方法的检测结果相对准确性的结果，与一致性分析和浓度检测趋势情况综合评价。</w:t>
      </w:r>
    </w:p>
    <w:p>
      <w:pPr>
        <w:ind w:left="0" w:right="0" w:firstLine="560"/>
        <w:spacing w:before="450" w:after="450" w:line="312" w:lineRule="auto"/>
      </w:pPr>
      <w:r>
        <w:rPr>
          <w:rFonts w:ascii="宋体" w:hAnsi="宋体" w:eastAsia="宋体" w:cs="宋体"/>
          <w:color w:val="000"/>
          <w:sz w:val="28"/>
          <w:szCs w:val="28"/>
        </w:rPr>
        <w:t xml:space="preserve">本方法负责起草单位：北京市食品安全监控和风险评估中心（北京市食品检验所）</w:t>
      </w:r>
    </w:p>
    <w:p>
      <w:pPr>
        <w:ind w:left="0" w:right="0" w:firstLine="560"/>
        <w:spacing w:before="450" w:after="450" w:line="312" w:lineRule="auto"/>
      </w:pPr>
      <w:r>
        <w:rPr>
          <w:rFonts w:ascii="宋体" w:hAnsi="宋体" w:eastAsia="宋体" w:cs="宋体"/>
          <w:color w:val="000"/>
          <w:sz w:val="28"/>
          <w:szCs w:val="28"/>
        </w:rPr>
        <w:t xml:space="preserve">验证单位：山东省食品药品检验研究院、四川省食品药品检验检测院、江南大学</w:t>
      </w:r>
    </w:p>
    <w:p>
      <w:pPr>
        <w:ind w:left="0" w:right="0" w:firstLine="560"/>
        <w:spacing w:before="450" w:after="450" w:line="312" w:lineRule="auto"/>
      </w:pPr>
      <w:r>
        <w:rPr>
          <w:rFonts w:ascii="宋体" w:hAnsi="宋体" w:eastAsia="宋体" w:cs="宋体"/>
          <w:color w:val="000"/>
          <w:sz w:val="28"/>
          <w:szCs w:val="28"/>
        </w:rPr>
        <w:t xml:space="preserve">主要起草人：史娜、吴燕涛、孙蕊、王丽、潘攀、张丽华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2025-05-02T09:08:17+08:00</dcterms:created>
  <dcterms:modified xsi:type="dcterms:W3CDTF">2025-05-02T09:08:17+08:00</dcterms:modified>
</cp:coreProperties>
</file>

<file path=docProps/custom.xml><?xml version="1.0" encoding="utf-8"?>
<Properties xmlns="http://schemas.openxmlformats.org/officeDocument/2006/custom-properties" xmlns:vt="http://schemas.openxmlformats.org/officeDocument/2006/docPropsVTypes"/>
</file>