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主题教育检视问题清单（范例）</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主题教育检视问题清单（例子）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w:t>
      </w:r>
    </w:p>
    <w:p>
      <w:pPr>
        <w:ind w:left="0" w:right="0" w:firstLine="560"/>
        <w:spacing w:before="450" w:after="450" w:line="312" w:lineRule="auto"/>
      </w:pPr>
      <w:r>
        <w:rPr>
          <w:rFonts w:ascii="宋体" w:hAnsi="宋体" w:eastAsia="宋体" w:cs="宋体"/>
          <w:color w:val="000"/>
          <w:sz w:val="28"/>
          <w:szCs w:val="28"/>
        </w:rPr>
        <w:t xml:space="preserve">主题教育检视问题清单（例子）</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问题和差距。对群众普遍关注和反映突出的问题，政策研究的多，跟踪问效还不够，平常工作衔接协调中，站在基层的角度换位思考的少，帮助基层同志解决实际问题不够。在政策研究制定环节用心使劲较多，但在宣传培训和指导基层环节给县委县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有时满足于不违规、不触线、不出事，在自我净化、自我完善、自我革新、自我提高上，要求还不够严、标准还不够高，在干部经常性的管理监督方面，对个别干部身上思想不到位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四是在能力建设方面，完善政策体系和制度设计上，谋划思考的思路还不够宽阔，政策措施的硬度还需要加强;有时甚至存在只满足于干好本职范围内的工作，存在只低头拉车、稿子铺微信公众号整理，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自己将紧扣主题教育“十二字”总要求，坚持把改字贯穿始终，紧密结合自身实际和分管工作职责，找准着力点，狠抓关键点，提高整改的针对性和实效性，稿子铺微信公众号整理，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一是更加深入地强化理论武装。把学深悟透习近平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2025-07-08T00:47:42+08:00</dcterms:created>
  <dcterms:modified xsi:type="dcterms:W3CDTF">2025-07-08T00:47:42+08:00</dcterms:modified>
</cp:coreProperties>
</file>

<file path=docProps/custom.xml><?xml version="1.0" encoding="utf-8"?>
<Properties xmlns="http://schemas.openxmlformats.org/officeDocument/2006/custom-properties" xmlns:vt="http://schemas.openxmlformats.org/officeDocument/2006/docPropsVTypes"/>
</file>