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落实全面从严治党主体责任工作存在的主要问题[优秀范文5篇]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工作存在的主要问题落实全面从严治党主体责任工作存在的主要问题一、当前落实从严治党责任存在的主要问题治国必先治党，治党务必从严。十八大以来，中央把从严治党提升到一个新的高度，即便如此，我们在落实从严治党责任方...</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一、当前落实从严治党责任存在的主要问题</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一.管党治党意识有待增强。一是存在把主业当副业的现象。有的基层党组织对“以经济建设为中心”存在片面理解，认为经济工作是中心，其它工作包括党的建设都是“副业”;有的基层党委书记认为捉住经济发展看得见、摸得着，短时间内容易出成绩，抓党建工作不显山、不露水，一时难以看出效果;有的认为党风政风、政治生态的优化受大环境影响的多，凭仗一己、一域之力难以改变，因此对经济工作思考多、管很多、出场多，对党建工作谋划少、抓得少、露面少。二是存在把党内职务当做政治荣誉的现象。有的单位行政领导，忘记了自己的党内职务和职责，只看重行政职务，一说就是“我是弄业务的”，把实行党建工作职责同等于开会讲个话、发文签个字、活动露个脸，“一岗双责”没有落到实处。三是存在压力层层递减的现象。一些基层党组织习惯于“上传下达”，满足于“照抄照搬”，上级布置甚么就完成甚么，展开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二.考责评责体系有待完善。一是考核比重偏“轻”。</w:t>
      </w:r>
    </w:p>
    <w:p>
      <w:pPr>
        <w:ind w:left="0" w:right="0" w:firstLine="560"/>
        <w:spacing w:before="450" w:after="450" w:line="312" w:lineRule="auto"/>
      </w:pPr>
      <w:r>
        <w:rPr>
          <w:rFonts w:ascii="宋体" w:hAnsi="宋体" w:eastAsia="宋体" w:cs="宋体"/>
          <w:color w:val="000"/>
          <w:sz w:val="28"/>
          <w:szCs w:val="28"/>
        </w:rPr>
        <w:t xml:space="preserve">有的地方虽然将党建工作考核纳入了地方党委、政府年度综合目标考核体系，但所占权重太小，对抓党建工作的鼓励作用不明显，乃至产生负面影响。二是考核内容偏“虚”。基层党建工作不同于上项目、抓产业、弄工程等工作，没法物化，难以量化，以致考核内容上把成立了领导小组没有、发文了没有、展开了活动没有、经费解决了没有作为指标，难以客观公正地反应党建工作的实际成效，乃至可能会在一定程度上造成文牍主义、情势主义。三是考核方式偏“单”。重视年终集中考核，忽视平时的监督检查和民意调查。组织、纪检、宣扬、统战考核各自为政，分别考核，不能综合评定党建工作的成效。四是结果应用偏“空”。党建工作考核评价机制尚不完善，党建工作考核结果公道使用缺少与之配套的相干制度条规，因此即便主观上努力应用考核结果，实践中也难免力不从心，由此致使为考核而考核，考核与考核结果的应用构成“两张皮”，没有真挂钩、真兑现，考核结果应用仅体现在精神和物资层面，而对党员干部最关心的政治待遇、升降去留相干性不强，对党员干部起不到普遍鼓励的作用。</w:t>
      </w:r>
    </w:p>
    <w:p>
      <w:pPr>
        <w:ind w:left="0" w:right="0" w:firstLine="560"/>
        <w:spacing w:before="450" w:after="450" w:line="312" w:lineRule="auto"/>
      </w:pPr>
      <w:r>
        <w:rPr>
          <w:rFonts w:ascii="宋体" w:hAnsi="宋体" w:eastAsia="宋体" w:cs="宋体"/>
          <w:color w:val="000"/>
          <w:sz w:val="28"/>
          <w:szCs w:val="28"/>
        </w:rPr>
        <w:t xml:space="preserve">三.敢管敢严力度有待加大。一是缺少敢抓的底气。有的基层党组织负责人本身不干净，对作奸犯科行动管起来腰杆不硬、底气不足，怕“拔出萝卜带出泥”;有的党务工作者怕履行规定过严，会束缚干部手脚，落下影响干部积极性和地方经济社会发展的“罪名”。二是缺少严抓的党性。有的基层党组织和党员干部存在“圈子”文化和“好人主义”思想，对背规背纪的一些现象和人员有时睁一只眼闭一只眼，存在失之于宽、失之于软的问题。三是缺少常抓的韧劲。对党建工作上级重视基层就重视，展开活动就紧一阵，不展开活动就松一阵，时紧时松，缺少锲而不舍的韧劲。四是缺少细抓的定力。对苗头性、偏向性问题重视不够，该提示的不提示，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二、新情势下加强和落实从严治党责任的对策探讨</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加强和落实从严治党责任，要从五个方面拧紧责任链条，强化责任担当，努力在党内营建敬法畏纪、风清气正的政治生态。</w:t>
      </w:r>
    </w:p>
    <w:p>
      <w:pPr>
        <w:ind w:left="0" w:right="0" w:firstLine="560"/>
        <w:spacing w:before="450" w:after="450" w:line="312" w:lineRule="auto"/>
      </w:pPr>
      <w:r>
        <w:rPr>
          <w:rFonts w:ascii="宋体" w:hAnsi="宋体" w:eastAsia="宋体" w:cs="宋体"/>
          <w:color w:val="000"/>
          <w:sz w:val="28"/>
          <w:szCs w:val="28"/>
        </w:rPr>
        <w:t xml:space="preserve">一.增强责任意识。面临新情况新问题新挑战，落实党要管党、从严治党的任务比以往任什么时候候都更加沉重、更加紧急。要像抓经济工作、项目建设那样抓党建，引导各级党组织书记牢固建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二.健全责任体系。党建工作影响力深、覆盖面广、工作量大，只有明确职责，各司其职，通力合作，才能富有成效、获得实效。要全面落实、全员落实、全程落实“一岗双责”制度，着力健全完善“三个体系”，即纵向到底的层级责任体系、横向到边的齐抓共管体系、定向到人的推动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三.狠抓责任落实。落实从严治党，要落到实处，而且要落到“点子”上，落到具体的事情上，找准载体向实处用力，找准切口向细处用力，找准问题从严处叫真。要坚持把党建工作和中心工作一起谋划、一起部署、一起推动，把每条阵线、每一个领域、每一个环节的党建工作抓具体、抓深入，切实做到真管真严、敢管敢严、长管长严。特别是各级党组织书纪要切实实行第一责任人职责，主动把主体责任放在心上、扛在肩上、抓在手上，切实做到重要工作亲身部署、重大问题亲身过问、重点环节亲身调和、重要案件亲身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四.完善责任考核。考核是无形的“指挥棒”，考核的导向，直接影响干部努力的方向。要细化量化考核指标，明确各项指标的数量、时间、标准、要求，化抽象为具体、化无形为有形。要加大考核权重，特别是对各级各部门党委(党组)书记考核，首先要看抓党建的实效，构成“抓好党建是最大政绩”的导向。要改进考核方式，尊重平时检查考核，尊重大众对党建工作的评价。要整合考核项目，把分散在党委各部门的考核合并起来，以便对各地各单位党建工作状态作出全面的评价。要重视考核结果应用，与评先评优、提拔任用真挂钩、真应用。</w:t>
      </w:r>
    </w:p>
    <w:p>
      <w:pPr>
        <w:ind w:left="0" w:right="0" w:firstLine="560"/>
        <w:spacing w:before="450" w:after="450" w:line="312" w:lineRule="auto"/>
      </w:pPr>
      <w:r>
        <w:rPr>
          <w:rFonts w:ascii="宋体" w:hAnsi="宋体" w:eastAsia="宋体" w:cs="宋体"/>
          <w:color w:val="000"/>
          <w:sz w:val="28"/>
          <w:szCs w:val="28"/>
        </w:rPr>
        <w:t xml:space="preserve">五.是严格责任追究。严格责任追究是落实从严治党责任的最后一道防线，守不住这个防线，从严治党责任就会流于情势、堕入空谈。要坚持纪律上“从严”、履行上“叫真”、效果上“戒示”，加快建立严格的刚性责任追究制度，对严重失职渎职，造成不良影响和严重后果的，根据《党章》、《党内纪律处罚条例》等相干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政府信息公开条例》，扎实推进政务公开，自觉接受群众的检验和社会的监督;认真受理群众信访，对反映的问题及时处置或调查核实，迅速回复处理意见，树好X为民惠民形象。</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XXX〔2025〕</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2025年6月7日印发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2025-05-17T17:18:51+08:00</dcterms:created>
  <dcterms:modified xsi:type="dcterms:W3CDTF">2025-05-17T17:18:51+08:00</dcterms:modified>
</cp:coreProperties>
</file>

<file path=docProps/custom.xml><?xml version="1.0" encoding="utf-8"?>
<Properties xmlns="http://schemas.openxmlformats.org/officeDocument/2006/custom-properties" xmlns:vt="http://schemas.openxmlformats.org/officeDocument/2006/docPropsVTypes"/>
</file>