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2025关于“三个以案”警示教育专题学习研讨会上的发言提纲</w:t>
      </w:r>
      <w:bookmarkEnd w:id="1"/>
    </w:p>
    <w:p>
      <w:pPr>
        <w:jc w:val="center"/>
        <w:spacing w:before="0" w:after="450"/>
      </w:pPr>
      <w:r>
        <w:rPr>
          <w:rFonts w:ascii="Arial" w:hAnsi="Arial" w:eastAsia="Arial" w:cs="Arial"/>
          <w:color w:val="999999"/>
          <w:sz w:val="20"/>
          <w:szCs w:val="20"/>
        </w:rPr>
        <w:t xml:space="preserve">来源：网络  作者：蓝色心情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2024关于“三个以案”警示教育专题学习研讨会上的发言提纲今天我们在这里进行专题学习研讨，目的是为了贯彻省委、市委关于开展“以案示警、以案为戒、以案促改”警示教育的统一部署，推深做实我市力戒形式主义、官僚主义工作，按照会议安排，下面我就开展...</w:t>
      </w:r>
    </w:p>
    <w:p>
      <w:pPr>
        <w:ind w:left="0" w:right="0" w:firstLine="560"/>
        <w:spacing w:before="450" w:after="450" w:line="312" w:lineRule="auto"/>
      </w:pPr>
      <w:r>
        <w:rPr>
          <w:rFonts w:ascii="宋体" w:hAnsi="宋体" w:eastAsia="宋体" w:cs="宋体"/>
          <w:color w:val="000"/>
          <w:sz w:val="28"/>
          <w:szCs w:val="28"/>
        </w:rPr>
        <w:t xml:space="preserve">2025关于“三个以案”警示教育专题学习研讨会上的发言提纲</w:t>
      </w:r>
    </w:p>
    <w:p>
      <w:pPr>
        <w:ind w:left="0" w:right="0" w:firstLine="560"/>
        <w:spacing w:before="450" w:after="450" w:line="312" w:lineRule="auto"/>
      </w:pPr>
      <w:r>
        <w:rPr>
          <w:rFonts w:ascii="宋体" w:hAnsi="宋体" w:eastAsia="宋体" w:cs="宋体"/>
          <w:color w:val="000"/>
          <w:sz w:val="28"/>
          <w:szCs w:val="28"/>
        </w:rPr>
        <w:t xml:space="preserve">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首先，做好“三个以案”警示教育工作，需要我们切实提高思想认识。领导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佘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釆取有效措施，坚决加以解决。尤其要与中央脱贫攻坚专项巡视反馈整改、中央环保督查“回头看”反馈整改、扫黑除恶专项斗争等重要专项工作相衔接，一个节点一个节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臝得民心;最后，“把工作摆进去”，就是要求我们在曰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w:t>
      </w:r>
    </w:p>
    <w:p>
      <w:pPr>
        <w:ind w:left="0" w:right="0" w:firstLine="560"/>
        <w:spacing w:before="450" w:after="450" w:line="312" w:lineRule="auto"/>
      </w:pPr>
      <w:r>
        <w:rPr>
          <w:rFonts w:ascii="宋体" w:hAnsi="宋体" w:eastAsia="宋体" w:cs="宋体"/>
          <w:color w:val="000"/>
          <w:sz w:val="28"/>
          <w:szCs w:val="28"/>
        </w:rPr>
        <w:t xml:space="preserve">最后，做好“三个以案”警示教育工作，需要我们切实抓牢问题整治。“以案促改”是“三个以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年度目标任务为导向，把此次警示教育和经济稳增长充分结合起来，进一步扦紧发条鼓干劲，实干担当谋发展，用下半年的苦干实干拼命干，为完成全年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2025-07-09T15:45:58+08:00</dcterms:created>
  <dcterms:modified xsi:type="dcterms:W3CDTF">2025-07-09T15:45:58+08:00</dcterms:modified>
</cp:coreProperties>
</file>

<file path=docProps/custom.xml><?xml version="1.0" encoding="utf-8"?>
<Properties xmlns="http://schemas.openxmlformats.org/officeDocument/2006/custom-properties" xmlns:vt="http://schemas.openxmlformats.org/officeDocument/2006/docPropsVTypes"/>
</file>