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党建引领聚力脱贫攻坚经验材料</w:t>
      </w:r>
      <w:bookmarkEnd w:id="1"/>
    </w:p>
    <w:p>
      <w:pPr>
        <w:jc w:val="center"/>
        <w:spacing w:before="0" w:after="450"/>
      </w:pPr>
      <w:r>
        <w:rPr>
          <w:rFonts w:ascii="Arial" w:hAnsi="Arial" w:eastAsia="Arial" w:cs="Arial"/>
          <w:color w:val="999999"/>
          <w:sz w:val="20"/>
          <w:szCs w:val="20"/>
        </w:rPr>
        <w:t xml:space="preserve">来源：网络  作者：眉眼如画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党建引领聚力脱贫攻坚经验材料党建引领聚力脱贫攻坚经验材料本文作者：甘肃省康乐县地方史志办公室主任马晓春原创投稿康乐县强化党建引领聚力脱贫攻坚甘肃省康乐县把强化基层党建作为脱贫攻坚的强劲引擎，规范机制，夯实基础，强教育、强能力、强阵地、强动力...</w:t>
      </w:r>
    </w:p>
    <w:p>
      <w:pPr>
        <w:ind w:left="0" w:right="0" w:firstLine="560"/>
        <w:spacing w:before="450" w:after="450" w:line="312" w:lineRule="auto"/>
      </w:pPr>
      <w:r>
        <w:rPr>
          <w:rFonts w:ascii="宋体" w:hAnsi="宋体" w:eastAsia="宋体" w:cs="宋体"/>
          <w:color w:val="000"/>
          <w:sz w:val="28"/>
          <w:szCs w:val="28"/>
        </w:rPr>
        <w:t xml:space="preserve">党建引领聚力脱贫攻坚经验材料</w:t>
      </w:r>
    </w:p>
    <w:p>
      <w:pPr>
        <w:ind w:left="0" w:right="0" w:firstLine="560"/>
        <w:spacing w:before="450" w:after="450" w:line="312" w:lineRule="auto"/>
      </w:pPr>
      <w:r>
        <w:rPr>
          <w:rFonts w:ascii="宋体" w:hAnsi="宋体" w:eastAsia="宋体" w:cs="宋体"/>
          <w:color w:val="000"/>
          <w:sz w:val="28"/>
          <w:szCs w:val="28"/>
        </w:rPr>
        <w:t xml:space="preserve">党建引领聚力脱贫攻坚经验材料</w:t>
      </w:r>
    </w:p>
    <w:p>
      <w:pPr>
        <w:ind w:left="0" w:right="0" w:firstLine="560"/>
        <w:spacing w:before="450" w:after="450" w:line="312" w:lineRule="auto"/>
      </w:pPr>
      <w:r>
        <w:rPr>
          <w:rFonts w:ascii="宋体" w:hAnsi="宋体" w:eastAsia="宋体" w:cs="宋体"/>
          <w:color w:val="000"/>
          <w:sz w:val="28"/>
          <w:szCs w:val="28"/>
        </w:rPr>
        <w:t xml:space="preserve">本文作者：甘肃省康乐县地方史志办公室主任</w:t>
      </w:r>
    </w:p>
    <w:p>
      <w:pPr>
        <w:ind w:left="0" w:right="0" w:firstLine="560"/>
        <w:spacing w:before="450" w:after="450" w:line="312" w:lineRule="auto"/>
      </w:pPr>
      <w:r>
        <w:rPr>
          <w:rFonts w:ascii="宋体" w:hAnsi="宋体" w:eastAsia="宋体" w:cs="宋体"/>
          <w:color w:val="000"/>
          <w:sz w:val="28"/>
          <w:szCs w:val="28"/>
        </w:rPr>
        <w:t xml:space="preserve">马晓春</w:t>
      </w:r>
    </w:p>
    <w:p>
      <w:pPr>
        <w:ind w:left="0" w:right="0" w:firstLine="560"/>
        <w:spacing w:before="450" w:after="450" w:line="312" w:lineRule="auto"/>
      </w:pPr>
      <w:r>
        <w:rPr>
          <w:rFonts w:ascii="宋体" w:hAnsi="宋体" w:eastAsia="宋体" w:cs="宋体"/>
          <w:color w:val="000"/>
          <w:sz w:val="28"/>
          <w:szCs w:val="28"/>
        </w:rPr>
        <w:t xml:space="preserve">原创投稿</w:t>
      </w:r>
    </w:p>
    <w:p>
      <w:pPr>
        <w:ind w:left="0" w:right="0" w:firstLine="560"/>
        <w:spacing w:before="450" w:after="450" w:line="312" w:lineRule="auto"/>
      </w:pPr>
      <w:r>
        <w:rPr>
          <w:rFonts w:ascii="宋体" w:hAnsi="宋体" w:eastAsia="宋体" w:cs="宋体"/>
          <w:color w:val="000"/>
          <w:sz w:val="28"/>
          <w:szCs w:val="28"/>
        </w:rPr>
        <w:t xml:space="preserve">康乐县强化党建引领聚力脱贫攻坚</w:t>
      </w:r>
    </w:p>
    <w:p>
      <w:pPr>
        <w:ind w:left="0" w:right="0" w:firstLine="560"/>
        <w:spacing w:before="450" w:after="450" w:line="312" w:lineRule="auto"/>
      </w:pPr>
      <w:r>
        <w:rPr>
          <w:rFonts w:ascii="宋体" w:hAnsi="宋体" w:eastAsia="宋体" w:cs="宋体"/>
          <w:color w:val="000"/>
          <w:sz w:val="28"/>
          <w:szCs w:val="28"/>
        </w:rPr>
        <w:t xml:space="preserve">甘肃省康乐县把强化基层党建作为脱贫攻坚的强劲引擎，规范机制，夯实基础，强教育、强能力、强阵地、强动力，持续精准强化党建引领聚力脱贫攻坚。</w:t>
      </w:r>
    </w:p>
    <w:p>
      <w:pPr>
        <w:ind w:left="0" w:right="0" w:firstLine="560"/>
        <w:spacing w:before="450" w:after="450" w:line="312" w:lineRule="auto"/>
      </w:pPr>
      <w:r>
        <w:rPr>
          <w:rFonts w:ascii="宋体" w:hAnsi="宋体" w:eastAsia="宋体" w:cs="宋体"/>
          <w:color w:val="000"/>
          <w:sz w:val="28"/>
          <w:szCs w:val="28"/>
        </w:rPr>
        <w:t xml:space="preserve">规范机制强教育。持续推进“两学一做”学习教育常态化制度化，把“两学一做”学习教育纳入党支部“三会一课”主要内容，坚持以“三会一课”、党员活动日为教育载体，不断提升党员干部的党性思想认识。以远程教育网络、手机qq群、美丽康乐微信公众号、村第一书记微信群、大学生村官微信群等平台，向基层党员干部推送党务知识，教育引导广大党员强党性、做表率。</w:t>
      </w:r>
    </w:p>
    <w:p>
      <w:pPr>
        <w:ind w:left="0" w:right="0" w:firstLine="560"/>
        <w:spacing w:before="450" w:after="450" w:line="312" w:lineRule="auto"/>
      </w:pPr>
      <w:r>
        <w:rPr>
          <w:rFonts w:ascii="宋体" w:hAnsi="宋体" w:eastAsia="宋体" w:cs="宋体"/>
          <w:color w:val="000"/>
          <w:sz w:val="28"/>
          <w:szCs w:val="28"/>
        </w:rPr>
        <w:t xml:space="preserve">学做融合强能力。把学习教育与推动发展、脱贫攻坚等重点任务紧密结合，做到学习教育与中心工作、日常工作有机融合，有效加快了全县脱贫攻坚进程。选派XXX名优秀年轻干部挂任乡（镇）党委副书记；从省州县机关事业单位中择优选派XXX名优秀年轻干部任贫困村“第一书记”；选派XXX名科技特派员驻村进行科技指导；将在岗的XXX名大学生村官全部分配到XXX个建档立卡贫困村，并编入驻村帮扶工作队。</w:t>
      </w:r>
    </w:p>
    <w:p>
      <w:pPr>
        <w:ind w:left="0" w:right="0" w:firstLine="560"/>
        <w:spacing w:before="450" w:after="450" w:line="312" w:lineRule="auto"/>
      </w:pPr>
      <w:r>
        <w:rPr>
          <w:rFonts w:ascii="宋体" w:hAnsi="宋体" w:eastAsia="宋体" w:cs="宋体"/>
          <w:color w:val="000"/>
          <w:sz w:val="28"/>
          <w:szCs w:val="28"/>
        </w:rPr>
        <w:t xml:space="preserve">夯实基础强阵地。坚持把村级阵地建设作为“强基层、打基础”的固本之举，结合精准扶贫整合各类项目资金，修建村办公场所9个，维修XXX个。完成XXX个村和社区“两委”换届选举及XXX个村“两委”班子集中整治，从农村致富能手、实用技术人才中选拔XXX人进入村“两委”班子。着力拓展村级组织活动阵地的服务功能，努力把村级组织活动阵地打造成农村政治、经济、文化、社会发展的中心。</w:t>
      </w:r>
    </w:p>
    <w:p>
      <w:pPr>
        <w:ind w:left="0" w:right="0" w:firstLine="560"/>
        <w:spacing w:before="450" w:after="450" w:line="312" w:lineRule="auto"/>
      </w:pPr>
      <w:r>
        <w:rPr>
          <w:rFonts w:ascii="宋体" w:hAnsi="宋体" w:eastAsia="宋体" w:cs="宋体"/>
          <w:color w:val="000"/>
          <w:sz w:val="28"/>
          <w:szCs w:val="28"/>
        </w:rPr>
        <w:t xml:space="preserve">提高待遇强动力。落实在职村干部养老保险、离任村（社区）干部正职生活补助等政策，足额落实村组干部报酬及办公经费，对照省级补助标准，村干部基本报酬每人每年提高到XX.X万元；社干部基本报酬每人每年提高到5XX元；村务监督委员会主任基本报酬每人每年提高到4XX元；村级组织办公经费每村每年提高到XX.X万元。根据离职村干部任职年限对应发放生活补助，对任职9—14年者，每年补助2XX元；15—19年者，每年补助2XX元；任职20—24年者，每年补助3XX元；任职25-29年者，每年补助3XX元；任职30年以上者，每年补助4XX元。(马晓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2025-08-12T02:29:10+08:00</dcterms:created>
  <dcterms:modified xsi:type="dcterms:W3CDTF">2025-08-12T02:29:10+08:00</dcterms:modified>
</cp:coreProperties>
</file>

<file path=docProps/custom.xml><?xml version="1.0" encoding="utf-8"?>
<Properties xmlns="http://schemas.openxmlformats.org/officeDocument/2006/custom-properties" xmlns:vt="http://schemas.openxmlformats.org/officeDocument/2006/docPropsVTypes"/>
</file>