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反面案例--蔡某</w:t>
      </w:r>
      <w:bookmarkEnd w:id="1"/>
    </w:p>
    <w:p>
      <w:pPr>
        <w:jc w:val="center"/>
        <w:spacing w:before="0" w:after="450"/>
      </w:pPr>
      <w:r>
        <w:rPr>
          <w:rFonts w:ascii="Arial" w:hAnsi="Arial" w:eastAsia="Arial" w:cs="Arial"/>
          <w:color w:val="999999"/>
          <w:sz w:val="20"/>
          <w:szCs w:val="20"/>
        </w:rPr>
        <w:t xml:space="preserve">来源：网络  作者：悠然小筑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一、基本案情客户二、存在问题及涉及风险点（一）为不具备个人经营性贷款的借款人办理融资（二）抵押物价值评估虚高。本案中对抵押物的评估价值仅以评估公司提供的报告为准，客户经理未通过内部评估或同类比较等方式对外部评估价值的合理性进行尽职调查，造成...</w:t>
      </w:r>
    </w:p>
    <w:p>
      <w:pPr>
        <w:ind w:left="0" w:right="0" w:firstLine="560"/>
        <w:spacing w:before="450" w:after="450" w:line="312" w:lineRule="auto"/>
      </w:pPr>
      <w:r>
        <w:rPr>
          <w:rFonts w:ascii="宋体" w:hAnsi="宋体" w:eastAsia="宋体" w:cs="宋体"/>
          <w:color w:val="000"/>
          <w:sz w:val="28"/>
          <w:szCs w:val="28"/>
        </w:rPr>
        <w:t xml:space="preserve">一、基本案情</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二、存在问题及涉及风险点</w:t>
      </w:r>
    </w:p>
    <w:p>
      <w:pPr>
        <w:ind w:left="0" w:right="0" w:firstLine="560"/>
        <w:spacing w:before="450" w:after="450" w:line="312" w:lineRule="auto"/>
      </w:pPr>
      <w:r>
        <w:rPr>
          <w:rFonts w:ascii="宋体" w:hAnsi="宋体" w:eastAsia="宋体" w:cs="宋体"/>
          <w:color w:val="000"/>
          <w:sz w:val="28"/>
          <w:szCs w:val="28"/>
        </w:rPr>
        <w:t xml:space="preserve">（一）为不具备个人经营性贷款的借款人办理融资</w:t>
      </w:r>
    </w:p>
    <w:p>
      <w:pPr>
        <w:ind w:left="0" w:right="0" w:firstLine="560"/>
        <w:spacing w:before="450" w:after="450" w:line="312" w:lineRule="auto"/>
      </w:pPr>
      <w:r>
        <w:rPr>
          <w:rFonts w:ascii="宋体" w:hAnsi="宋体" w:eastAsia="宋体" w:cs="宋体"/>
          <w:color w:val="000"/>
          <w:sz w:val="28"/>
          <w:szCs w:val="28"/>
        </w:rPr>
        <w:t xml:space="preserve">（二）抵押物价值评估虚高。</w:t>
      </w:r>
    </w:p>
    <w:p>
      <w:pPr>
        <w:ind w:left="0" w:right="0" w:firstLine="560"/>
        <w:spacing w:before="450" w:after="450" w:line="312" w:lineRule="auto"/>
      </w:pPr>
      <w:r>
        <w:rPr>
          <w:rFonts w:ascii="宋体" w:hAnsi="宋体" w:eastAsia="宋体" w:cs="宋体"/>
          <w:color w:val="000"/>
          <w:sz w:val="28"/>
          <w:szCs w:val="28"/>
        </w:rPr>
        <w:t xml:space="preserve">本案中对抵押物的评估价值仅以评估公司提供的报告为准，客户经理未通过内部评估或同类比较等方式对外部评估价值的合理性进行尽职调查，造成评估价值虚高，易造成融资的第二还款来源落空。</w:t>
      </w:r>
    </w:p>
    <w:p>
      <w:pPr>
        <w:ind w:left="0" w:right="0" w:firstLine="560"/>
        <w:spacing w:before="450" w:after="450" w:line="312" w:lineRule="auto"/>
      </w:pPr>
      <w:r>
        <w:rPr>
          <w:rFonts w:ascii="宋体" w:hAnsi="宋体" w:eastAsia="宋体" w:cs="宋体"/>
          <w:color w:val="000"/>
          <w:sz w:val="28"/>
          <w:szCs w:val="28"/>
        </w:rPr>
        <w:t xml:space="preserve">（三）抵押物现场调查不到位</w:t>
      </w:r>
    </w:p>
    <w:p>
      <w:pPr>
        <w:ind w:left="0" w:right="0" w:firstLine="560"/>
        <w:spacing w:before="450" w:after="450" w:line="312" w:lineRule="auto"/>
      </w:pPr>
      <w:r>
        <w:rPr>
          <w:rFonts w:ascii="宋体" w:hAnsi="宋体" w:eastAsia="宋体" w:cs="宋体"/>
          <w:color w:val="000"/>
          <w:sz w:val="28"/>
          <w:szCs w:val="28"/>
        </w:rPr>
        <w:t xml:space="preserve">（四）企业实际经营情况</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（一）贷前调查中对借款人借款企业的历史演变情况应调查详尽</w:t>
      </w:r>
    </w:p>
    <w:p>
      <w:pPr>
        <w:ind w:left="0" w:right="0" w:firstLine="560"/>
        <w:spacing w:before="450" w:after="450" w:line="312" w:lineRule="auto"/>
      </w:pPr>
      <w:r>
        <w:rPr>
          <w:rFonts w:ascii="宋体" w:hAnsi="宋体" w:eastAsia="宋体" w:cs="宋体"/>
          <w:color w:val="000"/>
          <w:sz w:val="28"/>
          <w:szCs w:val="28"/>
        </w:rPr>
        <w:t xml:space="preserve">（二）抵押物。</w:t>
      </w:r>
    </w:p>
    <w:p>
      <w:pPr>
        <w:ind w:left="0" w:right="0" w:firstLine="560"/>
        <w:spacing w:before="450" w:after="450" w:line="312" w:lineRule="auto"/>
      </w:pPr>
      <w:r>
        <w:rPr>
          <w:rFonts w:ascii="宋体" w:hAnsi="宋体" w:eastAsia="宋体" w:cs="宋体"/>
          <w:color w:val="000"/>
          <w:sz w:val="28"/>
          <w:szCs w:val="28"/>
        </w:rPr>
        <w:t xml:space="preserve">一是要加强对外部专业评估机构的准入和管理，避免客户或银行工作人员与外部评估机构串通太高抵押物评估值，确保评估价值的合理性，二是要对抵押物的外部评估价值开展内部评估，或与同一区域类似评估价值进行对比，控制评估价值的差异度。</w:t>
      </w:r>
    </w:p>
    <w:p>
      <w:pPr>
        <w:ind w:left="0" w:right="0" w:firstLine="560"/>
        <w:spacing w:before="450" w:after="450" w:line="312" w:lineRule="auto"/>
      </w:pPr>
      <w:r>
        <w:rPr>
          <w:rFonts w:ascii="宋体" w:hAnsi="宋体" w:eastAsia="宋体" w:cs="宋体"/>
          <w:color w:val="000"/>
          <w:sz w:val="28"/>
          <w:szCs w:val="28"/>
        </w:rPr>
        <w:t xml:space="preserve">（三）注重现场调查。</w:t>
      </w:r>
    </w:p>
    <w:p>
      <w:pPr>
        <w:ind w:left="0" w:right="0" w:firstLine="560"/>
        <w:spacing w:before="450" w:after="450" w:line="312" w:lineRule="auto"/>
      </w:pPr>
      <w:r>
        <w:rPr>
          <w:rFonts w:ascii="宋体" w:hAnsi="宋体" w:eastAsia="宋体" w:cs="宋体"/>
          <w:color w:val="000"/>
          <w:sz w:val="28"/>
          <w:szCs w:val="28"/>
        </w:rPr>
        <w:t xml:space="preserve">发票、凭证等</w:t>
      </w:r>
    </w:p>
    <w:p>
      <w:pPr>
        <w:ind w:left="0" w:right="0" w:firstLine="560"/>
        <w:spacing w:before="450" w:after="450" w:line="312" w:lineRule="auto"/>
      </w:pPr>
      <w:r>
        <w:rPr>
          <w:rFonts w:ascii="宋体" w:hAnsi="宋体" w:eastAsia="宋体" w:cs="宋体"/>
          <w:color w:val="000"/>
          <w:sz w:val="28"/>
          <w:szCs w:val="28"/>
        </w:rPr>
        <w:t xml:space="preserve">（四）加强借款人资质有效性审查</w:t>
      </w:r>
    </w:p>
    <w:p>
      <w:pPr>
        <w:ind w:left="0" w:right="0" w:firstLine="560"/>
        <w:spacing w:before="450" w:after="450" w:line="312" w:lineRule="auto"/>
      </w:pPr>
      <w:r>
        <w:rPr>
          <w:rFonts w:ascii="宋体" w:hAnsi="宋体" w:eastAsia="宋体" w:cs="宋体"/>
          <w:color w:val="000"/>
          <w:sz w:val="28"/>
          <w:szCs w:val="28"/>
        </w:rPr>
        <w:t xml:space="preserve">加强贷前申请人自身实力及业务合规性的分析判断，严把客户准入关</w:t>
      </w:r>
    </w:p>
    <w:p>
      <w:pPr>
        <w:ind w:left="0" w:right="0" w:firstLine="560"/>
        <w:spacing w:before="450" w:after="450" w:line="312" w:lineRule="auto"/>
      </w:pPr>
      <w:r>
        <w:rPr>
          <w:rFonts w:ascii="宋体" w:hAnsi="宋体" w:eastAsia="宋体" w:cs="宋体"/>
          <w:color w:val="000"/>
          <w:sz w:val="28"/>
          <w:szCs w:val="28"/>
        </w:rPr>
        <w:t xml:space="preserve">四、案例点评</w:t>
      </w:r>
    </w:p>
    <w:p>
      <w:pPr>
        <w:ind w:left="0" w:right="0" w:firstLine="560"/>
        <w:spacing w:before="450" w:after="450" w:line="312" w:lineRule="auto"/>
      </w:pPr>
      <w:r>
        <w:rPr>
          <w:rFonts w:ascii="宋体" w:hAnsi="宋体" w:eastAsia="宋体" w:cs="宋体"/>
          <w:color w:val="000"/>
          <w:sz w:val="28"/>
          <w:szCs w:val="28"/>
        </w:rPr>
        <w:t xml:space="preserve">该案例暴露了客户经理在贷前调查环节明显失职，仅凭客户提供的资料作出调查结论。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2025-08-12T15:06:16+08:00</dcterms:created>
  <dcterms:modified xsi:type="dcterms:W3CDTF">2025-08-12T15:06:16+08:00</dcterms:modified>
</cp:coreProperties>
</file>

<file path=docProps/custom.xml><?xml version="1.0" encoding="utf-8"?>
<Properties xmlns="http://schemas.openxmlformats.org/officeDocument/2006/custom-properties" xmlns:vt="http://schemas.openxmlformats.org/officeDocument/2006/docPropsVTypes"/>
</file>