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北京市产假工资规定2024最新</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产假工资规定2024最新很多北京女职工关心的产假工资的问题，可能很多人不是很清楚，下面一起了解下北京产假工资怎么算。按照国家有关规定，女职工产假不少于90天，其中产前休假15天。难产的，增加产假15天。多胞胎生育的，每多生育...</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第一篇：北京市产假工资规定2024最新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2024北京产假规定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用人单位未按照本规定第十七条第二款规定将生育津贴足额支付给职工的，由社会保险行政部门责令限期改正；逾期不改正的，可对用人单位处2024元以上2万元以下的罚款。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核心提示：产假，“工资”应全拿。女职工请产前假期间的工资按本人工资的百分之八十发给。下面为您详细介绍2024年产假工资规定。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a.连续工龄实施细则》第十二条规定，从业妇女，其生产或者流产当月领取的生育生活津贴，因本人上一月平均工资收 入高于全市职工月平均工资300%、超过部分不计入缴费基数而不足其缴费工资性收入的，不足部分应当由单位发放。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