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教师、学生申诉制度2024</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2024大河路中心小学教师、学生申诉制度第一条：为依法维护教师、学生的合法权益，促进干部依法治校、教师依法执教，广大师生依法规范行为，维护自身合法权益，根据《中华人民共和国教育法》第四十二条，《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