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新会计准则中公允价值计量的特点我国新会计准则中已考虑到了公允价值应用存在的问题（推荐）</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会计准则中公允价值计量的特点我国新会计准则中已考虑到了公允价值应用存在的问题（推荐）新会计准则中公允价值计量的特点我国新会计准则中已考虑到了公允价值应用存在的问题，避免由于公允价值的应用而产生操纵利润的可能性，与国际会计准则相比...</w:t>
      </w:r>
    </w:p>
    <w:p>
      <w:pPr>
        <w:ind w:left="0" w:right="0" w:firstLine="560"/>
        <w:spacing w:before="450" w:after="450" w:line="312" w:lineRule="auto"/>
      </w:pPr>
      <w:r>
        <w:rPr>
          <w:rFonts w:ascii="黑体" w:hAnsi="黑体" w:eastAsia="黑体" w:cs="黑体"/>
          <w:color w:val="000000"/>
          <w:sz w:val="36"/>
          <w:szCs w:val="36"/>
          <w:b w:val="1"/>
          <w:bCs w:val="1"/>
        </w:rPr>
        <w:t xml:space="preserve">第一篇：新会计准则中公允价值计量的特点我国新会计准则中已考虑到了公允价值应用存在的问题（推荐）</w:t>
      </w:r>
    </w:p>
    <w:p>
      <w:pPr>
        <w:ind w:left="0" w:right="0" w:firstLine="560"/>
        <w:spacing w:before="450" w:after="450" w:line="312" w:lineRule="auto"/>
      </w:pPr>
      <w:r>
        <w:rPr>
          <w:rFonts w:ascii="宋体" w:hAnsi="宋体" w:eastAsia="宋体" w:cs="宋体"/>
          <w:color w:val="000"/>
          <w:sz w:val="28"/>
          <w:szCs w:val="28"/>
        </w:rPr>
        <w:t xml:space="preserve">新会计准则中公允价值计量的特点</w:t>
      </w:r>
    </w:p>
    <w:p>
      <w:pPr>
        <w:ind w:left="0" w:right="0" w:firstLine="560"/>
        <w:spacing w:before="450" w:after="450" w:line="312" w:lineRule="auto"/>
      </w:pPr>
      <w:r>
        <w:rPr>
          <w:rFonts w:ascii="宋体" w:hAnsi="宋体" w:eastAsia="宋体" w:cs="宋体"/>
          <w:color w:val="000"/>
          <w:sz w:val="28"/>
          <w:szCs w:val="28"/>
        </w:rPr>
        <w:t xml:space="preserve">我国新会计准则中已考虑到了公允价值应用存在的问题，避免由于公允价值的应用而产生操纵利润的可能性，与国际会计准则相比，在公允价值方面具有以下特点：</w:t>
      </w:r>
    </w:p>
    <w:p>
      <w:pPr>
        <w:ind w:left="0" w:right="0" w:firstLine="560"/>
        <w:spacing w:before="450" w:after="450" w:line="312" w:lineRule="auto"/>
      </w:pPr>
      <w:r>
        <w:rPr>
          <w:rFonts w:ascii="宋体" w:hAnsi="宋体" w:eastAsia="宋体" w:cs="宋体"/>
          <w:color w:val="000"/>
          <w:sz w:val="28"/>
          <w:szCs w:val="28"/>
        </w:rPr>
        <w:t xml:space="preserve">(一)公允价值的应用范围有较严格限制与国际财务报告准则相比，我国企业会计准则体系在确定公允价值的应用范围时，充分考虑了我国国情，作了审慎的改进。新准则体系主要在金融工具、投资性房地产、非共同控制下的企业合并、债务重组和非货币性交易等方面采用了公允价值。同时公允价值的运用必须满足一定的条件，比如在投资性房地产准则中就明确规定采用公允价值模式计量的，应当同时满足下列条件：一是投资性房地产所在地有活跃的房地产交易市场；二是企业能够从房地产交易市场上取得同类或类似房地产的市场价格及其他相关信息，从而对投资性房地产的公允价值做出合理的估计。可见在投资性房地产准则中，禁止含有较多假设的估值技术的应用，并不是所有投资性房地产都可以采用公允价值。因此只要严格地按照准则实施，公允价值就会真正做到公允。</w:t>
      </w:r>
    </w:p>
    <w:p>
      <w:pPr>
        <w:ind w:left="0" w:right="0" w:firstLine="560"/>
        <w:spacing w:before="450" w:after="450" w:line="312" w:lineRule="auto"/>
      </w:pPr>
      <w:r>
        <w:rPr>
          <w:rFonts w:ascii="宋体" w:hAnsi="宋体" w:eastAsia="宋体" w:cs="宋体"/>
          <w:color w:val="000"/>
          <w:sz w:val="28"/>
          <w:szCs w:val="28"/>
        </w:rPr>
        <w:t xml:space="preserve">(二)公允价值的取得有严格要求新准则要求公允价值要“持续可靠取得”而不是“估估而已”，公允价值不再是橡皮尺子。而NAV(重估净资产值)方法作为房地产上市公司估值的方法，必将成为评估投资性房地产企业的主要标准之一。且随着投资性房地产物业的增多，特别是人民币升值和我国经济持续发展，新会计准则采用后，将会引导市场更多的关注各项投资性房地产物业的真实价值，也会导致投资者以更为稳健和客观的估值标准衡量一个公司的价值，这无疑构成制度性的长期利好。</w:t>
      </w:r>
    </w:p>
    <w:p>
      <w:pPr>
        <w:ind w:left="0" w:right="0" w:firstLine="560"/>
        <w:spacing w:before="450" w:after="450" w:line="312" w:lineRule="auto"/>
      </w:pPr>
      <w:r>
        <w:rPr>
          <w:rFonts w:ascii="宋体" w:hAnsi="宋体" w:eastAsia="宋体" w:cs="宋体"/>
          <w:color w:val="000"/>
          <w:sz w:val="28"/>
          <w:szCs w:val="28"/>
        </w:rPr>
        <w:t xml:space="preserve">(三)综合因素影响公允价值的计量公允价值计量在多数准则中并非强制的，是否运用这一计量方法，即使是满足有关条件的企业也会综合考虑其它因素的影响。比如，投资性房地产的公允价值计量将带来企业账面收益的增加和计税基数的提高，而企业并没有实际现金流入，选用公允价值计量必将增加现金流出。</w:t>
      </w:r>
    </w:p>
    <w:p>
      <w:pPr>
        <w:ind w:left="0" w:right="0" w:firstLine="560"/>
        <w:spacing w:before="450" w:after="450" w:line="312" w:lineRule="auto"/>
      </w:pPr>
      <w:r>
        <w:rPr>
          <w:rFonts w:ascii="黑体" w:hAnsi="黑体" w:eastAsia="黑体" w:cs="黑体"/>
          <w:color w:val="000000"/>
          <w:sz w:val="36"/>
          <w:szCs w:val="36"/>
          <w:b w:val="1"/>
          <w:bCs w:val="1"/>
        </w:rPr>
        <w:t xml:space="preserve">第二篇：我国新会计准则中的公允价值</w:t>
      </w:r>
    </w:p>
    <w:p>
      <w:pPr>
        <w:ind w:left="0" w:right="0" w:firstLine="560"/>
        <w:spacing w:before="450" w:after="450" w:line="312" w:lineRule="auto"/>
      </w:pPr>
      <w:r>
        <w:rPr>
          <w:rFonts w:ascii="宋体" w:hAnsi="宋体" w:eastAsia="宋体" w:cs="宋体"/>
          <w:color w:val="000"/>
          <w:sz w:val="28"/>
          <w:szCs w:val="28"/>
        </w:rPr>
        <w:t xml:space="preserve">我国新会计准则中的公允价值</w:t>
      </w:r>
    </w:p>
    <w:p>
      <w:pPr>
        <w:ind w:left="0" w:right="0" w:firstLine="560"/>
        <w:spacing w:before="450" w:after="450" w:line="312" w:lineRule="auto"/>
      </w:pPr>
      <w:r>
        <w:rPr>
          <w:rFonts w:ascii="宋体" w:hAnsi="宋体" w:eastAsia="宋体" w:cs="宋体"/>
          <w:color w:val="000"/>
          <w:sz w:val="28"/>
          <w:szCs w:val="28"/>
        </w:rPr>
        <w:t xml:space="preserve">摘 要：指出了公允价值的涵义及其必要性，对公允价值在我国的运用进行了简要阐述，分析了当前实施公允价值计量中存在的困难，并提出了相应的改善对策。</w:t>
      </w:r>
    </w:p>
    <w:p>
      <w:pPr>
        <w:ind w:left="0" w:right="0" w:firstLine="560"/>
        <w:spacing w:before="450" w:after="450" w:line="312" w:lineRule="auto"/>
      </w:pPr>
      <w:r>
        <w:rPr>
          <w:rFonts w:ascii="宋体" w:hAnsi="宋体" w:eastAsia="宋体" w:cs="宋体"/>
          <w:color w:val="000"/>
          <w:sz w:val="28"/>
          <w:szCs w:val="28"/>
        </w:rPr>
        <w:t xml:space="preserve">关键词：公允价值；公允价值的运用；建议及对策公允价值的涵义</w:t>
      </w:r>
    </w:p>
    <w:p>
      <w:pPr>
        <w:ind w:left="0" w:right="0" w:firstLine="560"/>
        <w:spacing w:before="450" w:after="450" w:line="312" w:lineRule="auto"/>
      </w:pPr>
      <w:r>
        <w:rPr>
          <w:rFonts w:ascii="宋体" w:hAnsi="宋体" w:eastAsia="宋体" w:cs="宋体"/>
          <w:color w:val="000"/>
          <w:sz w:val="28"/>
          <w:szCs w:val="28"/>
        </w:rPr>
        <w:t xml:space="preserve">美国财务会计准则委员会在财务会计准则公告第125号中指出“一项资产(或负债)的公允价值，是自愿的双方在当前交易(而不是被迫交易或清算销售)中据以购买(或承担)或销售(或清偿)资产(或负债)的金额。”我国财政部制定的《企业会计准则》对公允价值的定义为“在公平交易中，熟悉情况的双方，自愿进行资产交换或债务清偿的金额。” 运用公允价值计量的必要性</w:t>
      </w:r>
    </w:p>
    <w:p>
      <w:pPr>
        <w:ind w:left="0" w:right="0" w:firstLine="560"/>
        <w:spacing w:before="450" w:after="450" w:line="312" w:lineRule="auto"/>
      </w:pPr>
      <w:r>
        <w:rPr>
          <w:rFonts w:ascii="宋体" w:hAnsi="宋体" w:eastAsia="宋体" w:cs="宋体"/>
          <w:color w:val="000"/>
          <w:sz w:val="28"/>
          <w:szCs w:val="28"/>
        </w:rPr>
        <w:t xml:space="preserve">2.1 满足会计信息使用者决策的需要</w:t>
      </w:r>
    </w:p>
    <w:p>
      <w:pPr>
        <w:ind w:left="0" w:right="0" w:firstLine="560"/>
        <w:spacing w:before="450" w:after="450" w:line="312" w:lineRule="auto"/>
      </w:pPr>
      <w:r>
        <w:rPr>
          <w:rFonts w:ascii="宋体" w:hAnsi="宋体" w:eastAsia="宋体" w:cs="宋体"/>
          <w:color w:val="000"/>
          <w:sz w:val="28"/>
          <w:szCs w:val="28"/>
        </w:rPr>
        <w:t xml:space="preserve">满足会计信息使用者的决策需要是会计目标的本质体现。公允价值由于综合考虑了各种市场因素，因此能够提供相关性更强的信息。</w:t>
      </w:r>
    </w:p>
    <w:p>
      <w:pPr>
        <w:ind w:left="0" w:right="0" w:firstLine="560"/>
        <w:spacing w:before="450" w:after="450" w:line="312" w:lineRule="auto"/>
      </w:pPr>
      <w:r>
        <w:rPr>
          <w:rFonts w:ascii="宋体" w:hAnsi="宋体" w:eastAsia="宋体" w:cs="宋体"/>
          <w:color w:val="000"/>
          <w:sz w:val="28"/>
          <w:szCs w:val="28"/>
        </w:rPr>
        <w:t xml:space="preserve">2.2 经济环境的变化要求进行公允价值计量</w:t>
      </w:r>
    </w:p>
    <w:p>
      <w:pPr>
        <w:ind w:left="0" w:right="0" w:firstLine="560"/>
        <w:spacing w:before="450" w:after="450" w:line="312" w:lineRule="auto"/>
      </w:pPr>
      <w:r>
        <w:rPr>
          <w:rFonts w:ascii="宋体" w:hAnsi="宋体" w:eastAsia="宋体" w:cs="宋体"/>
          <w:color w:val="000"/>
          <w:sz w:val="28"/>
          <w:szCs w:val="28"/>
        </w:rPr>
        <w:t xml:space="preserve">公允价值是双方在无干扰情况下，自愿进行交换的价值，其价值的确定并不取决于业务是否发生，只要双方同意就会有一个价值。因此会计在任何时候都可以按公允价值对衍生金融工具产生的权利、义务进行计量，并向信息使用者提供信息。</w:t>
      </w:r>
    </w:p>
    <w:p>
      <w:pPr>
        <w:ind w:left="0" w:right="0" w:firstLine="560"/>
        <w:spacing w:before="450" w:after="450" w:line="312" w:lineRule="auto"/>
      </w:pPr>
      <w:r>
        <w:rPr>
          <w:rFonts w:ascii="宋体" w:hAnsi="宋体" w:eastAsia="宋体" w:cs="宋体"/>
          <w:color w:val="000"/>
          <w:sz w:val="28"/>
          <w:szCs w:val="28"/>
        </w:rPr>
        <w:t xml:space="preserve">2.3 满足与国际接轨的需要</w:t>
      </w:r>
    </w:p>
    <w:p>
      <w:pPr>
        <w:ind w:left="0" w:right="0" w:firstLine="560"/>
        <w:spacing w:before="450" w:after="450" w:line="312" w:lineRule="auto"/>
      </w:pPr>
      <w:r>
        <w:rPr>
          <w:rFonts w:ascii="宋体" w:hAnsi="宋体" w:eastAsia="宋体" w:cs="宋体"/>
          <w:color w:val="000"/>
          <w:sz w:val="28"/>
          <w:szCs w:val="28"/>
        </w:rPr>
        <w:t xml:space="preserve">近年来，国际财务报告准则及美国等一些市场经济发达国家的会计准则，纷纷将公允价值作为重要甚至是首选的计量模式加以运用，以提高会计信息的相关性。从计量模式的角度看，公允价值的运用在某种程度上代表着财务会计的国际发展方向。公允价值在我国的广泛运用意味着我国传统意义上单一的历史成本计量模式已被历史成本、公允价值等多重计量属性并存的计量模式所取代。这表明我国会计向国际趋同迈出了实质性的一步。公允价值的运用</w:t>
      </w:r>
    </w:p>
    <w:p>
      <w:pPr>
        <w:ind w:left="0" w:right="0" w:firstLine="560"/>
        <w:spacing w:before="450" w:after="450" w:line="312" w:lineRule="auto"/>
      </w:pPr>
      <w:r>
        <w:rPr>
          <w:rFonts w:ascii="宋体" w:hAnsi="宋体" w:eastAsia="宋体" w:cs="宋体"/>
          <w:color w:val="000"/>
          <w:sz w:val="28"/>
          <w:szCs w:val="28"/>
        </w:rPr>
        <w:t xml:space="preserve">新准则主要在金融工具、投资性房地产、非共同控制下的企业合并、债务重组和非货币性交易等方面采用了公允价值。</w:t>
      </w:r>
    </w:p>
    <w:p>
      <w:pPr>
        <w:ind w:left="0" w:right="0" w:firstLine="560"/>
        <w:spacing w:before="450" w:after="450" w:line="312" w:lineRule="auto"/>
      </w:pPr>
      <w:r>
        <w:rPr>
          <w:rFonts w:ascii="宋体" w:hAnsi="宋体" w:eastAsia="宋体" w:cs="宋体"/>
          <w:color w:val="000"/>
          <w:sz w:val="28"/>
          <w:szCs w:val="28"/>
        </w:rPr>
        <w:t xml:space="preserve">3.1 在金融工具确认和计量中的应用</w:t>
      </w:r>
    </w:p>
    <w:p>
      <w:pPr>
        <w:ind w:left="0" w:right="0" w:firstLine="560"/>
        <w:spacing w:before="450" w:after="450" w:line="312" w:lineRule="auto"/>
      </w:pPr>
      <w:r>
        <w:rPr>
          <w:rFonts w:ascii="宋体" w:hAnsi="宋体" w:eastAsia="宋体" w:cs="宋体"/>
          <w:color w:val="000"/>
          <w:sz w:val="28"/>
          <w:szCs w:val="28"/>
        </w:rPr>
        <w:t xml:space="preserve">《企业会计准则第22号——金融工具确认和计量》规定，金融工具初始确认时的计量、后续计量、减值测试等都以公允价值作为计量属性。长期以来，金融工具虽然得到广泛运用，但历史成本计量属性却无法使其在资产负债表中得以反映，这就无法为投资者的投资决策提供相关的信息，造成投资者抵御金融市场风险的能力大大降低。新会计准则发布后，用公允价值对金融工具进行计量，将有利于将金融工具从表外移入表内并进行披露，从而提供有利于投资者投资决策的会计信息，提高投资者的决策能力。</w:t>
      </w:r>
    </w:p>
    <w:p>
      <w:pPr>
        <w:ind w:left="0" w:right="0" w:firstLine="560"/>
        <w:spacing w:before="450" w:after="450" w:line="312" w:lineRule="auto"/>
      </w:pPr>
      <w:r>
        <w:rPr>
          <w:rFonts w:ascii="宋体" w:hAnsi="宋体" w:eastAsia="宋体" w:cs="宋体"/>
          <w:color w:val="000"/>
          <w:sz w:val="28"/>
          <w:szCs w:val="28"/>
        </w:rPr>
        <w:t xml:space="preserve">3.2 在投资性房地产中的应用</w:t>
      </w:r>
    </w:p>
    <w:p>
      <w:pPr>
        <w:ind w:left="0" w:right="0" w:firstLine="560"/>
        <w:spacing w:before="450" w:after="450" w:line="312" w:lineRule="auto"/>
      </w:pPr>
      <w:r>
        <w:rPr>
          <w:rFonts w:ascii="宋体" w:hAnsi="宋体" w:eastAsia="宋体" w:cs="宋体"/>
          <w:color w:val="000"/>
          <w:sz w:val="28"/>
          <w:szCs w:val="28"/>
        </w:rPr>
        <w:t xml:space="preserve">《企业会计准则第3号——投资性房地产》规定，在有确凿证据表明投资性房地产的公允价值能够持续可靠取得的情况下，可以对投资性房地产采用公允价值模式进行后续计量。采用公允价值模式计量的，应当同时满足下列条件：一是投资性房地产所在地有活跃的房地产交易市场。二是企业能够从房地产交易市场上取得同类或类似房地产的市场价格及其他相关信息，从而对投资性房地产的公允价值做出合理的估计。采用公允价值模式计量的，不对投资性房地产计提折旧或进行摊销，应当以资产负债表日投资性房地产的公允价值为基础调整其账面价值，公允价值与原账面价值之间的差额计入当期损益。企业对投资性房地产的计量模式一经确定，不得随意变更。从成本模式转为公允价值模式，视为会计政策变更，已采用公允价值模式计量的投资性房地产，不得从公允价值模式转为成本模式。</w:t>
      </w:r>
    </w:p>
    <w:p>
      <w:pPr>
        <w:ind w:left="0" w:right="0" w:firstLine="560"/>
        <w:spacing w:before="450" w:after="450" w:line="312" w:lineRule="auto"/>
      </w:pPr>
      <w:r>
        <w:rPr>
          <w:rFonts w:ascii="宋体" w:hAnsi="宋体" w:eastAsia="宋体" w:cs="宋体"/>
          <w:color w:val="000"/>
          <w:sz w:val="28"/>
          <w:szCs w:val="28"/>
        </w:rPr>
        <w:t xml:space="preserve">3.3 在非共同控制下的企业合并中的应用</w:t>
      </w:r>
    </w:p>
    <w:p>
      <w:pPr>
        <w:ind w:left="0" w:right="0" w:firstLine="560"/>
        <w:spacing w:before="450" w:after="450" w:line="312" w:lineRule="auto"/>
      </w:pPr>
      <w:r>
        <w:rPr>
          <w:rFonts w:ascii="宋体" w:hAnsi="宋体" w:eastAsia="宋体" w:cs="宋体"/>
          <w:color w:val="000"/>
          <w:sz w:val="28"/>
          <w:szCs w:val="28"/>
        </w:rPr>
        <w:t xml:space="preserve">《企业会计准则第20号——企业合并》规定，将企业合并分为同一控制下的企业合并和非同一控制下的企业合并两类：对于同一控制下的企业合并采用账面价值，对于非同一控制下的企业合并采用公允价值。根据准则的规定，参与合并的各方在合并前后不属于同一方或相同的多方最终控制的，一次交换交易实现的企业合并，其合并成本为购买方在购买日为取得对被购买方的控制权而付出的资产、发生的负债以及发行的权益性证券的公允价值。购买方在购买日对作为企业合并付出的资产、发生的负债应当按照公允价值计量，公允价值与其账面价值的差额，计入当期损益。期末编制合并财务报表时应当以购买日确定的各项可辨认资产、负债及或有负债的公允价值为基础，对子公司的财务报表进行调整。同时，母公司还应当编制购买日的合并资产负债表，其中包括的因企业合并取得的被购买方各项可辨认资产、负债及或有负债应当以公允价值列示。但是在现阶段不可能、也不应将所有的会计要素都按照公允价值进行计量，而应采用多种计量属性并存的做法，即历史成本计量与公允价值计量同时并存，以求得会计信息有用、可靠，并且在经济形势的不断发展和完善的过程中，实现由历史成本计量向公允价值计量的过渡。</w:t>
      </w:r>
    </w:p>
    <w:p>
      <w:pPr>
        <w:ind w:left="0" w:right="0" w:firstLine="560"/>
        <w:spacing w:before="450" w:after="450" w:line="312" w:lineRule="auto"/>
      </w:pPr>
      <w:r>
        <w:rPr>
          <w:rFonts w:ascii="宋体" w:hAnsi="宋体" w:eastAsia="宋体" w:cs="宋体"/>
          <w:color w:val="000"/>
          <w:sz w:val="28"/>
          <w:szCs w:val="28"/>
        </w:rPr>
        <w:t xml:space="preserve">3.4 在债务重组中的应用</w:t>
      </w:r>
    </w:p>
    <w:p>
      <w:pPr>
        <w:ind w:left="0" w:right="0" w:firstLine="560"/>
        <w:spacing w:before="450" w:after="450" w:line="312" w:lineRule="auto"/>
      </w:pPr>
      <w:r>
        <w:rPr>
          <w:rFonts w:ascii="宋体" w:hAnsi="宋体" w:eastAsia="宋体" w:cs="宋体"/>
          <w:color w:val="000"/>
          <w:sz w:val="28"/>
          <w:szCs w:val="28"/>
        </w:rPr>
        <w:t xml:space="preserve">《企业会计准则第12号——债务重组》规定，关于债权人的会计处理为：债权人重组债权的账面余额与收到现金、受让非现金资产公允价值、享有股权公允价值、将来应收金额现值的差额，作为债务重组损失计入当期损益。具体分为四种情况：第一，债务人应当将重组债务的账面价值与实际支付现金之间的差额，确认为债务重组利得，计入当期损益。第二，债务人以非现金资产清偿债务的，应当将重组债务的账面价值与转让的非现金资产的公允价值之间的差额，确认为债务重组利得，计入当期损益。第三，当债务转为资本，重组债务的账面价值与股份的公允价值总额之间存在的差额，也可产生损益。第四，修改其他债务条件，使得重组债务的前后入账价值之间存在差额，也可产生损益。采用新准则以后，发生债务重组将会影响当期损益而不是权益。新的债务重组准则实施后，资产计价更加合理和科学。</w:t>
      </w:r>
    </w:p>
    <w:p>
      <w:pPr>
        <w:ind w:left="0" w:right="0" w:firstLine="560"/>
        <w:spacing w:before="450" w:after="450" w:line="312" w:lineRule="auto"/>
      </w:pPr>
      <w:r>
        <w:rPr>
          <w:rFonts w:ascii="宋体" w:hAnsi="宋体" w:eastAsia="宋体" w:cs="宋体"/>
          <w:color w:val="000"/>
          <w:sz w:val="28"/>
          <w:szCs w:val="28"/>
        </w:rPr>
        <w:t xml:space="preserve">3.5 在非货币性资产交换中的应用</w:t>
      </w:r>
    </w:p>
    <w:p>
      <w:pPr>
        <w:ind w:left="0" w:right="0" w:firstLine="560"/>
        <w:spacing w:before="450" w:after="450" w:line="312" w:lineRule="auto"/>
      </w:pPr>
      <w:r>
        <w:rPr>
          <w:rFonts w:ascii="宋体" w:hAnsi="宋体" w:eastAsia="宋体" w:cs="宋体"/>
          <w:color w:val="000"/>
          <w:sz w:val="28"/>
          <w:szCs w:val="28"/>
        </w:rPr>
        <w:t xml:space="preserve">《企业会计准则第7号——非货币性资产》规定，非货币性资产交换同时满足如下两个条件，应当以公允价值和应支付的相关税费作为换入资产的成本，公允价值与换出资产账面价值的差额计入当期损益：第一，交换具有商业实质；第二，换入资产或换出资产的公允价值能够可靠计量。如果上述两个条件不能同时满足，则仍以换出资产的账面价值作为换入成本，不确定损益。如果换出资产为存货的，应当视同销售处理，按其公允价值确认收入，同时结转相应的成本；如果换出资产为固定资产、无形资产的，换出资产公允价值与其账面价值的差额计入营业外收入或营业外支出；如果换出资产为长期股权投资的，换出资产公允价值与其账面价值的差额计入投资损益。无论换出资产是以上哪一种或那几种，换出资产的公允价值与换入资产的公允价值之间的差额记入营业外收入或营业外支出，是交换的损益。新会计准则推行公允价值计量面临的问题</w:t>
      </w:r>
    </w:p>
    <w:p>
      <w:pPr>
        <w:ind w:left="0" w:right="0" w:firstLine="560"/>
        <w:spacing w:before="450" w:after="450" w:line="312" w:lineRule="auto"/>
      </w:pPr>
      <w:r>
        <w:rPr>
          <w:rFonts w:ascii="宋体" w:hAnsi="宋体" w:eastAsia="宋体" w:cs="宋体"/>
          <w:color w:val="000"/>
          <w:sz w:val="28"/>
          <w:szCs w:val="28"/>
        </w:rPr>
        <w:t xml:space="preserve">3.1 公允价值计量的可靠性问题。</w:t>
      </w:r>
    </w:p>
    <w:p>
      <w:pPr>
        <w:ind w:left="0" w:right="0" w:firstLine="560"/>
        <w:spacing w:before="450" w:after="450" w:line="312" w:lineRule="auto"/>
      </w:pPr>
      <w:r>
        <w:rPr>
          <w:rFonts w:ascii="宋体" w:hAnsi="宋体" w:eastAsia="宋体" w:cs="宋体"/>
          <w:color w:val="000"/>
          <w:sz w:val="28"/>
          <w:szCs w:val="28"/>
        </w:rPr>
        <w:t xml:space="preserve">虽然公允价值计量提高了会计信息的相关性，但可靠性差是其致命弱点，相关性和可靠性是同等重要的会计信息质量特征，有价值的信息既要可靠又要相关已经成为信息使用者和信息提供者的共识。如何确保公允价值的可靠性一直是公允价值运用的难点。按照新准则的定义，在已发生的交易中，资产或负债的公允价值就是市场价格；若没发生交易，则需对其进行评估，如果双方是非关联方，协商作价也可视为公允价值。在实际中，不同的交易环境会产生不同的交易价格，从而使公允价值表现为某一时点、某一地点的交易价格，时过境迁，在未来某一时期将很难验证这一特定时点价格的客观性。相对于具有确定性和可验证性的以实际交换为基础的历史成本计量，公允价值计量虽然在财务报表中能提供更为相关的信息，但因其具有不确定性和变动性，将难以保证会计信息的可靠性。</w:t>
      </w:r>
    </w:p>
    <w:p>
      <w:pPr>
        <w:ind w:left="0" w:right="0" w:firstLine="560"/>
        <w:spacing w:before="450" w:after="450" w:line="312" w:lineRule="auto"/>
      </w:pPr>
      <w:r>
        <w:rPr>
          <w:rFonts w:ascii="宋体" w:hAnsi="宋体" w:eastAsia="宋体" w:cs="宋体"/>
          <w:color w:val="000"/>
          <w:sz w:val="28"/>
          <w:szCs w:val="28"/>
        </w:rPr>
        <w:t xml:space="preserve">3.2 公允价值计量的操作性问题。</w:t>
      </w:r>
    </w:p>
    <w:p>
      <w:pPr>
        <w:ind w:left="0" w:right="0" w:firstLine="560"/>
        <w:spacing w:before="450" w:after="450" w:line="312" w:lineRule="auto"/>
      </w:pPr>
      <w:r>
        <w:rPr>
          <w:rFonts w:ascii="宋体" w:hAnsi="宋体" w:eastAsia="宋体" w:cs="宋体"/>
          <w:color w:val="000"/>
          <w:sz w:val="28"/>
          <w:szCs w:val="28"/>
        </w:rPr>
        <w:t xml:space="preserve">公允价值与风险管理紧密相关，公允价值实际是资产风险的量化，公允价值的推行顺应了经济发展的需要，同时也带来了严峻挑战。由于资产种类繁多，企业所处市场环境不同，加上我国市场经济体制尚不完善，不具备甚至缺少公允价值赖以存在的公平、公正、公开的市场环境，从而造成了市场信息的真实性难以辨认、缺乏活跃市场的资产交易价格的判断条件等问题。在实际中，不少财务报表项目如一些没有相关市场价格的金融工具，其公允价值不易确定。在这种情况下，现值计量常常就是估计其公允价值的最好技术。但是，未来现金流量的金额、时点和货币时间价值等都存在重大不确定性，在计量的操作上往往面临很大的困难，因而现值计量的复杂性亦是公允价值计量不易推广应用的一大阻碍。进一步完善公允价值计量的若干建议</w:t>
      </w:r>
    </w:p>
    <w:p>
      <w:pPr>
        <w:ind w:left="0" w:right="0" w:firstLine="560"/>
        <w:spacing w:before="450" w:after="450" w:line="312" w:lineRule="auto"/>
      </w:pPr>
      <w:r>
        <w:rPr>
          <w:rFonts w:ascii="宋体" w:hAnsi="宋体" w:eastAsia="宋体" w:cs="宋体"/>
          <w:color w:val="000"/>
          <w:sz w:val="28"/>
          <w:szCs w:val="28"/>
        </w:rPr>
        <w:t xml:space="preserve">4.1 规范公允价值应用的市场环境</w:t>
      </w:r>
    </w:p>
    <w:p>
      <w:pPr>
        <w:ind w:left="0" w:right="0" w:firstLine="560"/>
        <w:spacing w:before="450" w:after="450" w:line="312" w:lineRule="auto"/>
      </w:pPr>
      <w:r>
        <w:rPr>
          <w:rFonts w:ascii="宋体" w:hAnsi="宋体" w:eastAsia="宋体" w:cs="宋体"/>
          <w:color w:val="000"/>
          <w:sz w:val="28"/>
          <w:szCs w:val="28"/>
        </w:rPr>
        <w:t xml:space="preserve">公允价值的应用要有与其相适应的市场环境，而我国的市场经济环境与国际上较成熟的市场经济环境相比仍存在着很大差距。现阶段，市场经济体制虽然已经确立，但非市场化的因素依然存在，公允价值计量所依存的市场环境并不完善，活跃市场还会受到某些非市场因素的影响，这不但会使公允价值难以达到公允，而且有可能使其成为利润操纵的工具。因此，要完善与公允价值应用相关的市场环境，如健全、成熟的生产资料市场、产权交易市场、资本市场以及发达的专业评估技术等是公允价值运用的关键。</w:t>
      </w:r>
    </w:p>
    <w:p>
      <w:pPr>
        <w:ind w:left="0" w:right="0" w:firstLine="560"/>
        <w:spacing w:before="450" w:after="450" w:line="312" w:lineRule="auto"/>
      </w:pPr>
      <w:r>
        <w:rPr>
          <w:rFonts w:ascii="宋体" w:hAnsi="宋体" w:eastAsia="宋体" w:cs="宋体"/>
          <w:color w:val="000"/>
          <w:sz w:val="28"/>
          <w:szCs w:val="28"/>
        </w:rPr>
        <w:t xml:space="preserve">4.2 规范公允价值运用的法治环境</w:t>
      </w:r>
    </w:p>
    <w:p>
      <w:pPr>
        <w:ind w:left="0" w:right="0" w:firstLine="560"/>
        <w:spacing w:before="450" w:after="450" w:line="312" w:lineRule="auto"/>
      </w:pPr>
      <w:r>
        <w:rPr>
          <w:rFonts w:ascii="宋体" w:hAnsi="宋体" w:eastAsia="宋体" w:cs="宋体"/>
          <w:color w:val="000"/>
          <w:sz w:val="28"/>
          <w:szCs w:val="28"/>
        </w:rPr>
        <w:t xml:space="preserve">完善法制环境，健全法律、法规对会计舞弊法律责任的规定和惩罚机制，尽力避免给那些利用公允价值进行会计舞弊者留下操纵的空隙；加大监管力度，加强国家监督机构，证监会、国家审计部门和财政部门对会计舞弊的监督，除了进行不定期的抽查以外，还要充分调动稽查力量，一旦发现舞弊现象，一定严惩不怠。</w:t>
      </w:r>
    </w:p>
    <w:p>
      <w:pPr>
        <w:ind w:left="0" w:right="0" w:firstLine="560"/>
        <w:spacing w:before="450" w:after="450" w:line="312" w:lineRule="auto"/>
      </w:pPr>
      <w:r>
        <w:rPr>
          <w:rFonts w:ascii="宋体" w:hAnsi="宋体" w:eastAsia="宋体" w:cs="宋体"/>
          <w:color w:val="000"/>
          <w:sz w:val="28"/>
          <w:szCs w:val="28"/>
        </w:rPr>
        <w:t xml:space="preserve">4.3 规范公允价值信息的披露</w:t>
      </w:r>
    </w:p>
    <w:p>
      <w:pPr>
        <w:ind w:left="0" w:right="0" w:firstLine="560"/>
        <w:spacing w:before="450" w:after="450" w:line="312" w:lineRule="auto"/>
      </w:pPr>
      <w:r>
        <w:rPr>
          <w:rFonts w:ascii="宋体" w:hAnsi="宋体" w:eastAsia="宋体" w:cs="宋体"/>
          <w:color w:val="000"/>
          <w:sz w:val="28"/>
          <w:szCs w:val="28"/>
        </w:rPr>
        <w:t xml:space="preserve">随着公允价值在会计领域和其他领域广泛运用，需要在会计报告中增加对公允价值的披露，同时也给注册会计师行业对公允价值的审计业务提较复杂的情况，需要运用大量的假设和估计，尤其是现在我国会计标准对公允价值的计量和披露尚未形成具体的规范，给注册会计师的审计工作带来困难，也加大了审计风险。要求审计人员充分考虑到可能影响公允价值计量的因素，对公允价值计量过程进行科学测试；同时需要对实施公允价值计量的人员进行业务培训，提高这些人员职业判断能力和专业水平，积累更多的经验。</w:t>
      </w:r>
    </w:p>
    <w:p>
      <w:pPr>
        <w:ind w:left="0" w:right="0" w:firstLine="560"/>
        <w:spacing w:before="450" w:after="450" w:line="312" w:lineRule="auto"/>
      </w:pPr>
      <w:r>
        <w:rPr>
          <w:rFonts w:ascii="宋体" w:hAnsi="宋体" w:eastAsia="宋体" w:cs="宋体"/>
          <w:color w:val="000"/>
          <w:sz w:val="28"/>
          <w:szCs w:val="28"/>
        </w:rPr>
        <w:t xml:space="preserve">我国现阶段经济发展的市场化程度较低，会计人员素质不高，会计电算化水平以及相关的信息处理能力较低等，这些都限制了公允价值的推广与应用。另外，由于不同的会计要素本身具有不同的特点，不同的目的对会计信息也有不同的要求。有时即使是同一种要求，会计信息的提供也要受成本-效益原则的限制。所以，在现阶段不可能、也不应将所有的会计要素都按公允价值进行计量，而应采用多种计量属性并存的做法，即在历史成本计量属性的基础上，尽量采用公允价值，以求得会计信息有用、可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财政部.企业会计准则［M］.经济科学出版社，2024.［2］王乐锦.我国新会计准则中公允价值的运用［J］.会计研究，2024.［3］卢永华，杨晓军.公允价值计量属性研究［J］.会计研究，2024.</w:t>
      </w:r>
    </w:p>
    <w:p>
      <w:pPr>
        <w:ind w:left="0" w:right="0" w:firstLine="560"/>
        <w:spacing w:before="450" w:after="450" w:line="312" w:lineRule="auto"/>
      </w:pPr>
      <w:r>
        <w:rPr>
          <w:rFonts w:ascii="宋体" w:hAnsi="宋体" w:eastAsia="宋体" w:cs="宋体"/>
          <w:color w:val="000"/>
          <w:sz w:val="28"/>
          <w:szCs w:val="28"/>
        </w:rPr>
        <w:t xml:space="preserve">［4］常勋.公允价值计量研究［J］.财会月刊，2024.</w:t>
      </w:r>
    </w:p>
    <w:p>
      <w:pPr>
        <w:ind w:left="0" w:right="0" w:firstLine="560"/>
        <w:spacing w:before="450" w:after="450" w:line="312" w:lineRule="auto"/>
      </w:pPr>
      <w:r>
        <w:rPr>
          <w:rFonts w:ascii="宋体" w:hAnsi="宋体" w:eastAsia="宋体" w:cs="宋体"/>
          <w:color w:val="000"/>
          <w:sz w:val="28"/>
          <w:szCs w:val="28"/>
        </w:rPr>
        <w:t xml:space="preserve">［5］许芳，伍光磊.公允价值计量及其在新企业会计准则中应用的思考［J］.华东经济管理，2024.</w:t>
      </w:r>
    </w:p>
    <w:p>
      <w:pPr>
        <w:ind w:left="0" w:right="0" w:firstLine="560"/>
        <w:spacing w:before="450" w:after="450" w:line="312" w:lineRule="auto"/>
      </w:pPr>
      <w:r>
        <w:rPr>
          <w:rFonts w:ascii="宋体" w:hAnsi="宋体" w:eastAsia="宋体" w:cs="宋体"/>
          <w:color w:val="000"/>
          <w:sz w:val="28"/>
          <w:szCs w:val="28"/>
        </w:rPr>
        <w:t xml:space="preserve">［6］黄平.浅谈公允价值计量属性的内涵［J］.财会月刊，2024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第三篇：浅议公允价值计量在新会计准则中的应用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浅议公允价值计量在新会计准则中的应用 作者：殷兴友</w:t>
      </w:r>
    </w:p>
    <w:p>
      <w:pPr>
        <w:ind w:left="0" w:right="0" w:firstLine="560"/>
        <w:spacing w:before="450" w:after="450" w:line="312" w:lineRule="auto"/>
      </w:pPr>
      <w:r>
        <w:rPr>
          <w:rFonts w:ascii="宋体" w:hAnsi="宋体" w:eastAsia="宋体" w:cs="宋体"/>
          <w:color w:val="000"/>
          <w:sz w:val="28"/>
          <w:szCs w:val="28"/>
        </w:rPr>
        <w:t xml:space="preserve">来源：《财会通讯》2024年第03期</w:t>
      </w:r>
    </w:p>
    <w:p>
      <w:pPr>
        <w:ind w:left="0" w:right="0" w:firstLine="560"/>
        <w:spacing w:before="450" w:after="450" w:line="312" w:lineRule="auto"/>
      </w:pPr>
      <w:r>
        <w:rPr>
          <w:rFonts w:ascii="宋体" w:hAnsi="宋体" w:eastAsia="宋体" w:cs="宋体"/>
          <w:color w:val="000"/>
          <w:sz w:val="28"/>
          <w:szCs w:val="28"/>
        </w:rPr>
        <w:t xml:space="preserve">第一，金融工具的公允价值确认、计量和披露。2024年我国金融市场出现了多种金融工具，如权证及其创设制度、短期融资券、资产证券化产品、新的券商集合理财产品、债券远期交易等。随着其后各种金融及金融衍生工具的推出，使其在金融企业内的作用日益重要，如何初始确认和计量、后续计量、期末估价及减值等问题变得不可回避。由于金融及金融衍生工具具有短期在市场中价值变化比较大的属性，所以用历史成本等其他方法计量是不能正确反映市场价值的，而用公允价值计量则能更好地反映其市场价值。从《企业会计准则第22号——金融工具确认和计量》第7条第1款、第8条第1款、第30条、第32条、第40条规定都可以看出，新会计准则对金融工具初始确认和计量、后续计量、期末估价、减值等都是以公允价值为标准的，其实质是要求对交易性和可供出售的金融资产或负债按公允价值进行计量，这样能更好地反映企业真实的财务状况和经营成果，以满足会计报告的使用者决策的需要。</w:t>
      </w:r>
    </w:p>
    <w:p>
      <w:pPr>
        <w:ind w:left="0" w:right="0" w:firstLine="560"/>
        <w:spacing w:before="450" w:after="450" w:line="312" w:lineRule="auto"/>
      </w:pPr>
      <w:r>
        <w:rPr>
          <w:rFonts w:ascii="宋体" w:hAnsi="宋体" w:eastAsia="宋体" w:cs="宋体"/>
          <w:color w:val="000"/>
          <w:sz w:val="28"/>
          <w:szCs w:val="28"/>
        </w:rPr>
        <w:t xml:space="preserve">第二，套期保值的公允价值确认和计量。我国汇率和利率的市场化改革使汇率和利率在一定幅度内自由波动。例如，自去年7月我国实施汇率改革以来，人民币对美元升值幅度一度接近3％；2024年3月份，人民币兑美元中间价在出现了连续升值300多个基点后又连续下跌120多个基点的情形，这在人民币交易史上并不常见。鉴于此，金融企业迫切要求通过各种金融及金融衍生工具来规避汇率和利率的波动对企业资产和负债产生的风险，套期保值就成了理想的选择。《企业会计准则第24号——套期保值》第3条规定：套期保值(以下简称套期)，是指企业为规避外汇风险、利率风险、商品价格风险、股票价格风险、信用风险等，指定一项或一项以上套期工具，使套期工具的公允价值或现金流量变动，预期抵销被套期项目全部或部分公允价值或现金流量变动。显然，套期保值也是以公允价值作为计量标准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第四篇：我国新会计准则当中关于公允价值计量的规定</w:t>
      </w:r>
    </w:p>
    <w:p>
      <w:pPr>
        <w:ind w:left="0" w:right="0" w:firstLine="560"/>
        <w:spacing w:before="450" w:after="450" w:line="312" w:lineRule="auto"/>
      </w:pPr>
      <w:r>
        <w:rPr>
          <w:rFonts w:ascii="宋体" w:hAnsi="宋体" w:eastAsia="宋体" w:cs="宋体"/>
          <w:color w:val="000"/>
          <w:sz w:val="28"/>
          <w:szCs w:val="28"/>
        </w:rPr>
        <w:t xml:space="preserve">我国新会计准则当中关于公允价值计量的规定</w:t>
      </w:r>
    </w:p>
    <w:p>
      <w:pPr>
        <w:ind w:left="0" w:right="0" w:firstLine="560"/>
        <w:spacing w:before="450" w:after="450" w:line="312" w:lineRule="auto"/>
      </w:pPr>
      <w:r>
        <w:rPr>
          <w:rFonts w:ascii="宋体" w:hAnsi="宋体" w:eastAsia="宋体" w:cs="宋体"/>
          <w:color w:val="000"/>
          <w:sz w:val="28"/>
          <w:szCs w:val="28"/>
        </w:rPr>
        <w:t xml:space="preserve">我国已发布的38个具体会计准则中所涉及的30个会计要素计量准则中有17个不同程度的选用了公允价值计量属性,下面针对运用的具体情形加以简单介绍。</w:t>
      </w:r>
    </w:p>
    <w:p>
      <w:pPr>
        <w:ind w:left="0" w:right="0" w:firstLine="560"/>
        <w:spacing w:before="450" w:after="450" w:line="312" w:lineRule="auto"/>
      </w:pPr>
      <w:r>
        <w:rPr>
          <w:rFonts w:ascii="宋体" w:hAnsi="宋体" w:eastAsia="宋体" w:cs="宋体"/>
          <w:color w:val="000"/>
          <w:sz w:val="28"/>
          <w:szCs w:val="28"/>
        </w:rPr>
        <w:t xml:space="preserve">1.金融工具的公允价值计量</w:t>
      </w:r>
    </w:p>
    <w:p>
      <w:pPr>
        <w:ind w:left="0" w:right="0" w:firstLine="560"/>
        <w:spacing w:before="450" w:after="450" w:line="312" w:lineRule="auto"/>
      </w:pPr>
      <w:r>
        <w:rPr>
          <w:rFonts w:ascii="宋体" w:hAnsi="宋体" w:eastAsia="宋体" w:cs="宋体"/>
          <w:color w:val="000"/>
          <w:sz w:val="28"/>
          <w:szCs w:val="28"/>
        </w:rPr>
        <w:t xml:space="preserve">《企业会计准则第22号——金融工具确认和计量》规定,以公允价值计量的金融工具主要包括交易性金融资产和金融负债,例如企业为充分利用闲置资金、以赚取差价为目的从二级市场购入的股票、债券、基金等;再如,企业不作为有效套期工具的衍生工具,如远期合同、期货合同、互换和期权等。此外,企业可以基于风险管理需要或为消除金融资产或金融负债在会计确认和计量方面存在不一致情况等,直接指定某些金融资产或金融负债以公允价值计量。</w:t>
      </w:r>
    </w:p>
    <w:p>
      <w:pPr>
        <w:ind w:left="0" w:right="0" w:firstLine="560"/>
        <w:spacing w:before="450" w:after="450" w:line="312" w:lineRule="auto"/>
      </w:pPr>
      <w:r>
        <w:rPr>
          <w:rFonts w:ascii="宋体" w:hAnsi="宋体" w:eastAsia="宋体" w:cs="宋体"/>
          <w:color w:val="000"/>
          <w:sz w:val="28"/>
          <w:szCs w:val="28"/>
        </w:rPr>
        <w:t xml:space="preserve">2.投资性房地产的公允价值计量</w:t>
      </w:r>
    </w:p>
    <w:p>
      <w:pPr>
        <w:ind w:left="0" w:right="0" w:firstLine="560"/>
        <w:spacing w:before="450" w:after="450" w:line="312" w:lineRule="auto"/>
      </w:pPr>
      <w:r>
        <w:rPr>
          <w:rFonts w:ascii="宋体" w:hAnsi="宋体" w:eastAsia="宋体" w:cs="宋体"/>
          <w:color w:val="000"/>
          <w:sz w:val="28"/>
          <w:szCs w:val="28"/>
        </w:rPr>
        <w:t xml:space="preserve">《企业会计准则第3号——投资性房地产》中规范的投资性房地产规定了成本模式与公允价值模式两种可选择的计量模式。在成本模式下,投资性房地产比照固定资产和无形资产准则计提折旧或摊销,并在期末进行减值测试,计提相应的减值准备;在有确凿证据表明其公允价值能够持续可靠取得的,企业可以采用公允价值计量模式。采用公允价值计量的投资性房地产的折旧、减值或土地使用权摊销价值直接反映在公允价值变动中,并通过“公允价值变动损益”对企业利润产生影响,而不再单独计提。</w:t>
      </w:r>
    </w:p>
    <w:p>
      <w:pPr>
        <w:ind w:left="0" w:right="0" w:firstLine="560"/>
        <w:spacing w:before="450" w:after="450" w:line="312" w:lineRule="auto"/>
      </w:pPr>
      <w:r>
        <w:rPr>
          <w:rFonts w:ascii="宋体" w:hAnsi="宋体" w:eastAsia="宋体" w:cs="宋体"/>
          <w:color w:val="000"/>
          <w:sz w:val="28"/>
          <w:szCs w:val="28"/>
        </w:rPr>
        <w:t xml:space="preserve">3.其他业务的公允价值计量</w:t>
      </w:r>
    </w:p>
    <w:p>
      <w:pPr>
        <w:ind w:left="0" w:right="0" w:firstLine="560"/>
        <w:spacing w:before="450" w:after="450" w:line="312" w:lineRule="auto"/>
      </w:pPr>
      <w:r>
        <w:rPr>
          <w:rFonts w:ascii="宋体" w:hAnsi="宋体" w:eastAsia="宋体" w:cs="宋体"/>
          <w:color w:val="000"/>
          <w:sz w:val="28"/>
          <w:szCs w:val="28"/>
        </w:rPr>
        <w:t xml:space="preserve">在新会计准则体系中,目前已颁布的38个具体准则中至少有17个不同程度地运用了公允价值计量属性,对企业影响较大的事项除前文分析过的两项外,还有非货币性资产交换、债务重组和非共同控制下的企业合并等交易或事项。在存货、固定资产、生物资产、无形资产四项具体准则中,均在计量或初始计量中做出了几乎一致的规定,即:投资者投入相关资产的成本,应按照投资合同或协议约定的价值确定,但合同或协议价值不公允的除外。这意味着接受投资形成的有关资产必须以公允价值确定。</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第五篇：金融危机下公允价值会计改进问题研究</w:t>
      </w:r>
    </w:p>
    <w:p>
      <w:pPr>
        <w:ind w:left="0" w:right="0" w:firstLine="560"/>
        <w:spacing w:before="450" w:after="450" w:line="312" w:lineRule="auto"/>
      </w:pPr>
      <w:r>
        <w:rPr>
          <w:rFonts w:ascii="宋体" w:hAnsi="宋体" w:eastAsia="宋体" w:cs="宋体"/>
          <w:color w:val="000"/>
          <w:sz w:val="28"/>
          <w:szCs w:val="28"/>
        </w:rPr>
        <w:t xml:space="preserve">金融危机下公允价值会计改进问题研究</w:t>
      </w:r>
    </w:p>
    <w:p>
      <w:pPr>
        <w:ind w:left="0" w:right="0" w:firstLine="560"/>
        <w:spacing w:before="450" w:after="450" w:line="312" w:lineRule="auto"/>
      </w:pPr>
      <w:r>
        <w:rPr>
          <w:rFonts w:ascii="宋体" w:hAnsi="宋体" w:eastAsia="宋体" w:cs="宋体"/>
          <w:color w:val="000"/>
          <w:sz w:val="28"/>
          <w:szCs w:val="28"/>
        </w:rPr>
        <w:t xml:space="preserve">【摘要】 我国新会计准则在诸多方面实现了新的突破，其中公允价值计量属性的运用是最为显著的。文章从公允价值的内涵入手，结合金融危机的发生、发展过程以及影响，对公允价值计量属性的长期性、稳定性进行探讨。</w:t>
      </w:r>
    </w:p>
    <w:p>
      <w:pPr>
        <w:ind w:left="0" w:right="0" w:firstLine="560"/>
        <w:spacing w:before="450" w:after="450" w:line="312" w:lineRule="auto"/>
      </w:pPr>
      <w:r>
        <w:rPr>
          <w:rFonts w:ascii="宋体" w:hAnsi="宋体" w:eastAsia="宋体" w:cs="宋体"/>
          <w:color w:val="000"/>
          <w:sz w:val="28"/>
          <w:szCs w:val="28"/>
        </w:rPr>
        <w:t xml:space="preserve">【关键词】 金融危机 公允价值 计量属性</w:t>
      </w:r>
    </w:p>
    <w:p>
      <w:pPr>
        <w:ind w:left="0" w:right="0" w:firstLine="560"/>
        <w:spacing w:before="450" w:after="450" w:line="312" w:lineRule="auto"/>
      </w:pPr>
      <w:r>
        <w:rPr>
          <w:rFonts w:ascii="宋体" w:hAnsi="宋体" w:eastAsia="宋体" w:cs="宋体"/>
          <w:color w:val="000"/>
          <w:sz w:val="28"/>
          <w:szCs w:val="28"/>
        </w:rPr>
        <w:t xml:space="preserve">1.公允价值会计理论优势</w:t>
      </w:r>
    </w:p>
    <w:p>
      <w:pPr>
        <w:ind w:left="0" w:right="0" w:firstLine="560"/>
        <w:spacing w:before="450" w:after="450" w:line="312" w:lineRule="auto"/>
      </w:pPr>
      <w:r>
        <w:rPr>
          <w:rFonts w:ascii="宋体" w:hAnsi="宋体" w:eastAsia="宋体" w:cs="宋体"/>
          <w:color w:val="000"/>
          <w:sz w:val="28"/>
          <w:szCs w:val="28"/>
        </w:rPr>
        <w:t xml:space="preserve">1.1历史成本会计计量模式的局限性</w:t>
      </w:r>
    </w:p>
    <w:p>
      <w:pPr>
        <w:ind w:left="0" w:right="0" w:firstLine="560"/>
        <w:spacing w:before="450" w:after="450" w:line="312" w:lineRule="auto"/>
      </w:pPr>
      <w:r>
        <w:rPr>
          <w:rFonts w:ascii="宋体" w:hAnsi="宋体" w:eastAsia="宋体" w:cs="宋体"/>
          <w:color w:val="000"/>
          <w:sz w:val="28"/>
          <w:szCs w:val="28"/>
        </w:rPr>
        <w:t xml:space="preserve">在会计的发展历程中，存在两种典型的计量模式：历史成本会计计量模式和公允价值计量模式。历史成本会计以其含义简明、易于操作、可靠性强的特点，在现代会计中长期据于重要地位，受到普遍推崇与应用。但是，历史成本属性存在明显的局限性，在价格变动的情况下，一些局限性就成为问题和缺点。比如，当价格明显波动时，基于各个交易时点的历史成本代表不同的价值量；当价格上涨时，费用按历史成本计量将无法区分和反映管理当局的真正经营业绩和外在价格波动引起的持有利得；当价格上涨时，以历史成本为基础的期末资产负债表中，除货币性项目外，非货币性资产和负债都会低估，这种报表就不能解释实际的财务状况，对决策可能不相关甚至无用。</w:t>
      </w:r>
    </w:p>
    <w:p>
      <w:pPr>
        <w:ind w:left="0" w:right="0" w:firstLine="560"/>
        <w:spacing w:before="450" w:after="450" w:line="312" w:lineRule="auto"/>
      </w:pPr>
      <w:r>
        <w:rPr>
          <w:rFonts w:ascii="宋体" w:hAnsi="宋体" w:eastAsia="宋体" w:cs="宋体"/>
          <w:color w:val="000"/>
          <w:sz w:val="28"/>
          <w:szCs w:val="28"/>
        </w:rPr>
        <w:t xml:space="preserve">1.2运用公允价值计量模式的根源</w:t>
      </w:r>
    </w:p>
    <w:p>
      <w:pPr>
        <w:ind w:left="0" w:right="0" w:firstLine="560"/>
        <w:spacing w:before="450" w:after="450" w:line="312" w:lineRule="auto"/>
      </w:pPr>
      <w:r>
        <w:rPr>
          <w:rFonts w:ascii="宋体" w:hAnsi="宋体" w:eastAsia="宋体" w:cs="宋体"/>
          <w:color w:val="000"/>
          <w:sz w:val="28"/>
          <w:szCs w:val="28"/>
        </w:rPr>
        <w:t xml:space="preserve">投资者整体上在处理信息时并没有市场效率理论假设的那样老到，历史成本基础的净收益只能解释股价变动的一小部分。在市场不是充分有效的情况下，依靠历史成本计量加充分披露的信息观并不能向投资则提供决策有用的信息，决策者必须依赖会计提供资产和负债更公允的价值，这是导致决策有用性的计量观产生的根本原因。公允价值的本质属性，使得它能更好地克服历史成本会计可能面临的种种问题，更好地履行资产计价和收益决定的功能，比较真实地反映企业的财务状况和经营成果，增进财务报告关于企业财务业绩信息的完整性和有用性，为会计信息使用者提供决策相关的信息。</w:t>
      </w:r>
    </w:p>
    <w:p>
      <w:pPr>
        <w:ind w:left="0" w:right="0" w:firstLine="560"/>
        <w:spacing w:before="450" w:after="450" w:line="312" w:lineRule="auto"/>
      </w:pPr>
      <w:r>
        <w:rPr>
          <w:rFonts w:ascii="宋体" w:hAnsi="宋体" w:eastAsia="宋体" w:cs="宋体"/>
          <w:color w:val="000"/>
          <w:sz w:val="28"/>
          <w:szCs w:val="28"/>
        </w:rPr>
        <w:t xml:space="preserve">2.公允价值会计实施的现实问题</w:t>
      </w:r>
    </w:p>
    <w:p>
      <w:pPr>
        <w:ind w:left="0" w:right="0" w:firstLine="560"/>
        <w:spacing w:before="450" w:after="450" w:line="312" w:lineRule="auto"/>
      </w:pPr>
      <w:r>
        <w:rPr>
          <w:rFonts w:ascii="宋体" w:hAnsi="宋体" w:eastAsia="宋体" w:cs="宋体"/>
          <w:color w:val="000"/>
          <w:sz w:val="28"/>
          <w:szCs w:val="28"/>
        </w:rPr>
        <w:t xml:space="preserve">2.1利用公允价值操纵利润的情况依然存在公允价值要想成为利润操纵的工具需要同时具备三个要素：上市公司管理层蓄意造假、会计审计人员失去职业道德与证券市场监管失灵（刘泉军，2024）。公允价值在我国的运用对整体上市公司的年报产生了波动性的影响，其主要原因就是对公允价值会计信息的可靠性的担忧，尤其担心公允价值的运用会导致金融机构的收益产生巨大波动。那么，包含大量公允价值计量的新准则的施行，是否还会导致大量的利润操纵？我国的市场经济近年来日趋成熟，公允价值应用的环境已经有了一些改善，证监会推进股权分置试点，改革了上市和再融资的程序；广大投资者对会计信息进行分析判断、有效识别的能力也有所加强，证券市场的有效性逐步提高。同时，也应该注意到我国在诸多方面的不足，上市公司利用公允价值会计操纵利润的情况依然存在，这些从2024年和2024年的上市公司年报中不难发现。所以，要时刻注意改善我国经济环境，努力推动公允价值会计在我国的创新发展和应用。</w:t>
      </w:r>
    </w:p>
    <w:p>
      <w:pPr>
        <w:ind w:left="0" w:right="0" w:firstLine="560"/>
        <w:spacing w:before="450" w:after="450" w:line="312" w:lineRule="auto"/>
      </w:pPr>
      <w:r>
        <w:rPr>
          <w:rFonts w:ascii="宋体" w:hAnsi="宋体" w:eastAsia="宋体" w:cs="宋体"/>
          <w:color w:val="000"/>
          <w:sz w:val="28"/>
          <w:szCs w:val="28"/>
        </w:rPr>
        <w:t xml:space="preserve">2.2我国有关公允价值的研究尚不深入</w:t>
      </w:r>
    </w:p>
    <w:p>
      <w:pPr>
        <w:ind w:left="0" w:right="0" w:firstLine="560"/>
        <w:spacing w:before="450" w:after="450" w:line="312" w:lineRule="auto"/>
      </w:pPr>
      <w:r>
        <w:rPr>
          <w:rFonts w:ascii="宋体" w:hAnsi="宋体" w:eastAsia="宋体" w:cs="宋体"/>
          <w:color w:val="000"/>
          <w:sz w:val="28"/>
          <w:szCs w:val="28"/>
        </w:rPr>
        <w:t xml:space="preserve">我国2024年新会计准则体系中大量采用现值和公允价值，与国际准则趋同，很大一部分原因是迫于国内外政治、经济、社会多重高压，而并非政界、学界、实务界真正从会计发展规律上理解和掌握了纷繁复杂的现值技术和公允价值会计理论方法精髓。我国新会计准则对公允价值的运用采取了非常谨慎的态度，规定了非主导性和苛刻的限制条件，这从一个侧面也反映了准则制定者的担忧，从而限制了公允价值会计在实务中的广泛应用。中国会计学会2024年学术年会上，公允价值会计问题已被宣布为未来两年中国会计学会重大科研课题，并将由中国会计学会召开全国性专题研讨会，表明公允价值会计问题研究的紧迫性。</w:t>
      </w:r>
    </w:p>
    <w:p>
      <w:pPr>
        <w:ind w:left="0" w:right="0" w:firstLine="560"/>
        <w:spacing w:before="450" w:after="450" w:line="312" w:lineRule="auto"/>
      </w:pPr>
      <w:r>
        <w:rPr>
          <w:rFonts w:ascii="宋体" w:hAnsi="宋体" w:eastAsia="宋体" w:cs="宋体"/>
          <w:color w:val="000"/>
          <w:sz w:val="28"/>
          <w:szCs w:val="28"/>
        </w:rPr>
        <w:t xml:space="preserve">2.3会计准则体系还不完善</w:t>
      </w:r>
    </w:p>
    <w:p>
      <w:pPr>
        <w:ind w:left="0" w:right="0" w:firstLine="560"/>
        <w:spacing w:before="450" w:after="450" w:line="312" w:lineRule="auto"/>
      </w:pPr>
      <w:r>
        <w:rPr>
          <w:rFonts w:ascii="宋体" w:hAnsi="宋体" w:eastAsia="宋体" w:cs="宋体"/>
          <w:color w:val="000"/>
          <w:sz w:val="28"/>
          <w:szCs w:val="28"/>
        </w:rPr>
        <w:t xml:space="preserve">公允价值概念是一个最基础、最复杂、最重大和最迫切的会计理论与实践问题，而我国在公允价值既不知其然、又不知其所以然的情况下，就付诸实施了。我国财政部（2024）《企业会计准则―――基本准则》第四十二条将公允价值与其它四种会计计量属性（历史成本、重置成本、可变现净值和现值）简单并列，而对它们之间的相互关系无任何解释的做法就严重误导了公允价值的外延，已引起国内不少人的质疑。除了公允价值概念方面的缺陷外，我国有关公允价值计量与披露的规定和阐述分散于各项具体会计准则及其应用指南中，很不详尽和统一，无法有效指导实践。因此，我国会计准则体系中迫切需要补充类似于FASB的《公允价值计量》准则及其应用指南。</w:t>
      </w:r>
    </w:p>
    <w:p>
      <w:pPr>
        <w:ind w:left="0" w:right="0" w:firstLine="560"/>
        <w:spacing w:before="450" w:after="450" w:line="312" w:lineRule="auto"/>
      </w:pPr>
      <w:r>
        <w:rPr>
          <w:rFonts w:ascii="宋体" w:hAnsi="宋体" w:eastAsia="宋体" w:cs="宋体"/>
          <w:color w:val="000"/>
          <w:sz w:val="28"/>
          <w:szCs w:val="28"/>
        </w:rPr>
        <w:t xml:space="preserve">2.4实施中的估计技术问题</w:t>
      </w:r>
    </w:p>
    <w:p>
      <w:pPr>
        <w:ind w:left="0" w:right="0" w:firstLine="560"/>
        <w:spacing w:before="450" w:after="450" w:line="312" w:lineRule="auto"/>
      </w:pPr>
      <w:r>
        <w:rPr>
          <w:rFonts w:ascii="宋体" w:hAnsi="宋体" w:eastAsia="宋体" w:cs="宋体"/>
          <w:color w:val="000"/>
          <w:sz w:val="28"/>
          <w:szCs w:val="28"/>
        </w:rPr>
        <w:t xml:space="preserve">公允价值计量必须依赖估价技术，而计量公允价值时使用估价技术的目标在于，确定被计量资产或负债在计量日出于正常商业考虑所进行的公平交易中的交易价格。该估价技术应最大限度地使用市场输入变量，且最小限度地使用主体特有输入变量。但是，我国利率和汇率还未完全市场化，生产要素市场还不够成熟，即使那些有效的交易市场，也缺乏足够的深度与广度。因此，我国在运用估价技术计量公允价值时缺乏市场参考标准。另外，我国当前缺乏一份既能详细规范公允价值计量技术又有很强可操作性的执业指南。这些都会对公允价值计量的可靠性产生重大不利影响。</w:t>
      </w:r>
    </w:p>
    <w:p>
      <w:pPr>
        <w:ind w:left="0" w:right="0" w:firstLine="560"/>
        <w:spacing w:before="450" w:after="450" w:line="312" w:lineRule="auto"/>
      </w:pPr>
      <w:r>
        <w:rPr>
          <w:rFonts w:ascii="宋体" w:hAnsi="宋体" w:eastAsia="宋体" w:cs="宋体"/>
          <w:color w:val="000"/>
          <w:sz w:val="28"/>
          <w:szCs w:val="28"/>
        </w:rPr>
        <w:t xml:space="preserve">3.公允价值会计的改进对策</w:t>
      </w:r>
    </w:p>
    <w:p>
      <w:pPr>
        <w:ind w:left="0" w:right="0" w:firstLine="560"/>
        <w:spacing w:before="450" w:after="450" w:line="312" w:lineRule="auto"/>
      </w:pPr>
      <w:r>
        <w:rPr>
          <w:rFonts w:ascii="宋体" w:hAnsi="宋体" w:eastAsia="宋体" w:cs="宋体"/>
          <w:color w:val="000"/>
          <w:sz w:val="28"/>
          <w:szCs w:val="28"/>
        </w:rPr>
        <w:t xml:space="preserve">3.1完善我国公允价值会计体系的理论前提</w:t>
      </w:r>
    </w:p>
    <w:p>
      <w:pPr>
        <w:ind w:left="0" w:right="0" w:firstLine="560"/>
        <w:spacing w:before="450" w:after="450" w:line="312" w:lineRule="auto"/>
      </w:pPr>
      <w:r>
        <w:rPr>
          <w:rFonts w:ascii="宋体" w:hAnsi="宋体" w:eastAsia="宋体" w:cs="宋体"/>
          <w:color w:val="000"/>
          <w:sz w:val="28"/>
          <w:szCs w:val="28"/>
        </w:rPr>
        <w:t xml:space="preserve">公允价值会计的经济内核具有科学性，其存在和发展的基础是决策有用的会计目标，只要决策有用的会计目标仍然得到认可，公允价值会计的基础就难以削弱。因此，通过重新分类金融资产或其他方式停止公允价值会计的措施，在危机得到缓解后，必然会遭到投资者的反对。金融危机是消费者过度债务化、金融机构过度杠杆化、资本市场过度证券化和金融监管过度自由化等原因造成的，会计准则不是罪魁祸首，但实践中依据“非公允”的市场报价确定公允价值的方式对危机起了一定的推波助澜效应，改进公允价值会计不应否定其科学内涵，而是应建立有效机制，来调整非正常、非有效市场下确定公允价值的操作方式。我国企业会计准则体系也明确了非活跃市场下或仅考虑估值技术更公允情况下公允价值的确定方式，因此没有必要修订我国现行会计准则，而且我国金融市场体系仍处于总体健康状态，没有必要启动非正常、非有效市场下如何确定公允价值的操作机制。当前针对非活跃市场、非理性市场调整公允价值的确定方式具有合理性和必要性，但如何保证会计信息相关、可靠、可比是需要关注的新问题。同时，也需要考虑市场回归活跃、有秩序后，如何再次将公允价值确定方式调整为按市场报价。</w:t>
      </w:r>
    </w:p>
    <w:p>
      <w:pPr>
        <w:ind w:left="0" w:right="0" w:firstLine="560"/>
        <w:spacing w:before="450" w:after="450" w:line="312" w:lineRule="auto"/>
      </w:pPr>
      <w:r>
        <w:rPr>
          <w:rFonts w:ascii="宋体" w:hAnsi="宋体" w:eastAsia="宋体" w:cs="宋体"/>
          <w:color w:val="000"/>
          <w:sz w:val="28"/>
          <w:szCs w:val="28"/>
        </w:rPr>
        <w:t xml:space="preserve">3.2完善公允价值会计的应用</w:t>
      </w:r>
    </w:p>
    <w:p>
      <w:pPr>
        <w:ind w:left="0" w:right="0" w:firstLine="560"/>
        <w:spacing w:before="450" w:after="450" w:line="312" w:lineRule="auto"/>
      </w:pPr>
      <w:r>
        <w:rPr>
          <w:rFonts w:ascii="宋体" w:hAnsi="宋体" w:eastAsia="宋体" w:cs="宋体"/>
          <w:color w:val="000"/>
          <w:sz w:val="28"/>
          <w:szCs w:val="28"/>
        </w:rPr>
        <w:t xml:space="preserve">近年来，宏观经济环境变化迅速，2024年又恰逢全球范围内的金融风暴，国内也存在经济增长预期放缓等不利因素，新会计准则体系需要在这种不同境况下的宏观经济环境中得到施用，方能更显其适用性，并于具体内容层面上寻求进一步完善。对于会计准则制定者而言，应当持续对公允价值会计在企业的实施情况进行调研，借鉴其他国家和地区的经验教训，结合我国特有的会计环境，慎重地提出适合我国国情的应用公允价值的方法和具体措施，从而可以避免走一些不必要的弯路。同时，会计准则制定者还应加大对公允价值估价技术的研究，加强公允价值会计相关准则的探索、改进和完善。</w:t>
      </w:r>
    </w:p>
    <w:p>
      <w:pPr>
        <w:ind w:left="0" w:right="0" w:firstLine="560"/>
        <w:spacing w:before="450" w:after="450" w:line="312" w:lineRule="auto"/>
      </w:pPr>
      <w:r>
        <w:rPr>
          <w:rFonts w:ascii="宋体" w:hAnsi="宋体" w:eastAsia="宋体" w:cs="宋体"/>
          <w:color w:val="000"/>
          <w:sz w:val="28"/>
          <w:szCs w:val="28"/>
        </w:rPr>
        <w:t xml:space="preserve">公允价值作为一项复杂的系统工程，只要充分考虑到各种变量和不确定因素，科学地设计改革方案，稳步推进公允价值计量，就能够使实行公允价值计量的风险最小化，从而确保公允价值会计得到有效实施。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夏成才，邵天营.公允价值会计实践的理论透视[J].会计研究，2024（02）.[2] 尹夏楠.公允价值的运用及对财务报告的影响[J].财会研究，2024（02）.（作者单位：黑龙江省广播电视大学）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2025-05-04T08:18:05+08:00</dcterms:created>
  <dcterms:modified xsi:type="dcterms:W3CDTF">2025-05-04T08:18:05+08:00</dcterms:modified>
</cp:coreProperties>
</file>

<file path=docProps/custom.xml><?xml version="1.0" encoding="utf-8"?>
<Properties xmlns="http://schemas.openxmlformats.org/officeDocument/2006/custom-properties" xmlns:vt="http://schemas.openxmlformats.org/officeDocument/2006/docPropsVTypes"/>
</file>