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中国证券投资基金业协会会员管理办法</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第一篇：中国证券投资基金业协会会员管理办法中国证券投资基金业协会会员管理办法（本办法经第一次会员大会审议通过）第一章 总则第一条 为了加强会员的自律性管理，维护会员的合法权益，促进中国证券投资基金行业的健康稳定发展，根据国家法律、法规、行...</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基金行业的健康稳定发展，根据国家法律、法规、行政规章以及《中国证券投资基金业协会章程》（以下简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本办法适用于中国证券投资基金业协会（以下简称协会）会员及其所属从业人员。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第四条协会根据需要对会员进行分类管理。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协会会员分为普通会员、联席会员、观察会员和特别会员。</w:t>
      </w:r>
    </w:p>
    <w:p>
      <w:pPr>
        <w:ind w:left="0" w:right="0" w:firstLine="560"/>
        <w:spacing w:before="450" w:after="450" w:line="312" w:lineRule="auto"/>
      </w:pPr>
      <w:r>
        <w:rPr>
          <w:rFonts w:ascii="宋体" w:hAnsi="宋体" w:eastAsia="宋体" w:cs="宋体"/>
          <w:color w:val="000"/>
          <w:sz w:val="28"/>
          <w:szCs w:val="28"/>
        </w:rPr>
        <w:t xml:space="preserve">第五条下列机构申请加入协会，成为普通会员：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（一）公募基金管理人，包括经中国证券监督管理委员会（以下简称中国证监会）核准从事公募基金管理业务的基金管理公司、证券公司、保险资产管理机构等；</w:t>
      </w:r>
    </w:p>
    <w:p>
      <w:pPr>
        <w:ind w:left="0" w:right="0" w:firstLine="560"/>
        <w:spacing w:before="450" w:after="450" w:line="312" w:lineRule="auto"/>
      </w:pPr>
      <w:r>
        <w:rPr>
          <w:rFonts w:ascii="宋体" w:hAnsi="宋体" w:eastAsia="宋体" w:cs="宋体"/>
          <w:color w:val="000"/>
          <w:sz w:val="28"/>
          <w:szCs w:val="28"/>
        </w:rPr>
        <w:t xml:space="preserve">（二）基金托管人，包括经中国证监会核准从事基金托管业务的商业银行、证券公司、登记结算机构等；</w:t>
      </w:r>
    </w:p>
    <w:p>
      <w:pPr>
        <w:ind w:left="0" w:right="0" w:firstLine="560"/>
        <w:spacing w:before="450" w:after="450" w:line="312" w:lineRule="auto"/>
      </w:pPr>
      <w:r>
        <w:rPr>
          <w:rFonts w:ascii="宋体" w:hAnsi="宋体" w:eastAsia="宋体" w:cs="宋体"/>
          <w:color w:val="000"/>
          <w:sz w:val="28"/>
          <w:szCs w:val="28"/>
        </w:rPr>
        <w:t xml:space="preserve">（三）已在协会登记、运营一年以上且最近一年没有重大违法违规记录、在协会备案基金产品管理规模在20亿元人民币以上的私募基金管理人（创业投资基金管理机构备案基金产品管理规模在10亿元人民币以上），包括私募基金管理机构，及经中国证监会核准或备案的从事私募基金管理业务的其它资产管理机构，如基金管理公司子公司、证券公司及其子公司、期货公司及其子公司等。</w:t>
      </w:r>
    </w:p>
    <w:p>
      <w:pPr>
        <w:ind w:left="0" w:right="0" w:firstLine="560"/>
        <w:spacing w:before="450" w:after="450" w:line="312" w:lineRule="auto"/>
      </w:pPr>
      <w:r>
        <w:rPr>
          <w:rFonts w:ascii="宋体" w:hAnsi="宋体" w:eastAsia="宋体" w:cs="宋体"/>
          <w:color w:val="000"/>
          <w:sz w:val="28"/>
          <w:szCs w:val="28"/>
        </w:rPr>
        <w:t xml:space="preserve">第六条下列机构申请加入协会，成为联席会员： 经中国证监会核准或中国证监会、协会备案的从事基金销售、销售支付、份额登记、估值、投资顾问、评价、信息技术系统服务、法律、会计等基金服务业务的机构，包括商业银行、证券公司、期货公司、保险公司、支付结算机构、媒体、律师事务所、会计师事务所、第三方专业机构等。</w:t>
      </w:r>
    </w:p>
    <w:p>
      <w:pPr>
        <w:ind w:left="0" w:right="0" w:firstLine="560"/>
        <w:spacing w:before="450" w:after="450" w:line="312" w:lineRule="auto"/>
      </w:pPr>
      <w:r>
        <w:rPr>
          <w:rFonts w:ascii="宋体" w:hAnsi="宋体" w:eastAsia="宋体" w:cs="宋体"/>
          <w:color w:val="000"/>
          <w:sz w:val="28"/>
          <w:szCs w:val="28"/>
        </w:rPr>
        <w:t xml:space="preserve">第七条下列机构申请加入协会，成为观察会员： 已在协会登记但不符合普通会员条件的其它私募基金管理人，包括私募基金管理机构，及经中国证监会核准或备案的从事私募基金管理业务的其它资产管理机构，如基金管理公司子公司、证券公司及其子公司、期货公司及其子公司等。</w:t>
      </w:r>
    </w:p>
    <w:p>
      <w:pPr>
        <w:ind w:left="0" w:right="0" w:firstLine="560"/>
        <w:spacing w:before="450" w:after="450" w:line="312" w:lineRule="auto"/>
      </w:pPr>
      <w:r>
        <w:rPr>
          <w:rFonts w:ascii="宋体" w:hAnsi="宋体" w:eastAsia="宋体" w:cs="宋体"/>
          <w:color w:val="000"/>
          <w:sz w:val="28"/>
          <w:szCs w:val="28"/>
        </w:rPr>
        <w:t xml:space="preserve">第八条 下列机构申请加入协会，成为特别会员：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（一）证券期货交易所、登记结算机构、指数公司；</w:t>
      </w:r>
    </w:p>
    <w:p>
      <w:pPr>
        <w:ind w:left="0" w:right="0" w:firstLine="560"/>
        <w:spacing w:before="450" w:after="450" w:line="312" w:lineRule="auto"/>
      </w:pPr>
      <w:r>
        <w:rPr>
          <w:rFonts w:ascii="宋体" w:hAnsi="宋体" w:eastAsia="宋体" w:cs="宋体"/>
          <w:color w:val="000"/>
          <w:sz w:val="28"/>
          <w:szCs w:val="28"/>
        </w:rPr>
        <w:t xml:space="preserve">（二）经副省级及以上人民政府民政部门登记的各类基金行业协会；</w:t>
      </w:r>
    </w:p>
    <w:p>
      <w:pPr>
        <w:ind w:left="0" w:right="0" w:firstLine="560"/>
        <w:spacing w:before="450" w:after="450" w:line="312" w:lineRule="auto"/>
      </w:pPr>
      <w:r>
        <w:rPr>
          <w:rFonts w:ascii="宋体" w:hAnsi="宋体" w:eastAsia="宋体" w:cs="宋体"/>
          <w:color w:val="000"/>
          <w:sz w:val="28"/>
          <w:szCs w:val="28"/>
        </w:rPr>
        <w:t xml:space="preserve">（三）境内外其他特定机构投资者等。</w:t>
      </w:r>
    </w:p>
    <w:p>
      <w:pPr>
        <w:ind w:left="0" w:right="0" w:firstLine="560"/>
        <w:spacing w:before="450" w:after="450" w:line="312" w:lineRule="auto"/>
      </w:pPr>
      <w:r>
        <w:rPr>
          <w:rFonts w:ascii="宋体" w:hAnsi="宋体" w:eastAsia="宋体" w:cs="宋体"/>
          <w:color w:val="000"/>
          <w:sz w:val="28"/>
          <w:szCs w:val="28"/>
        </w:rPr>
        <w:t xml:space="preserve">第九条 同一机构从事多种与基金相关业务的，应当以普通会员、联席会员、观察会员、特别会员为次序，从前至后选择对应会员类别申请入会。</w:t>
      </w:r>
    </w:p>
    <w:p>
      <w:pPr>
        <w:ind w:left="0" w:right="0" w:firstLine="560"/>
        <w:spacing w:before="450" w:after="450" w:line="312" w:lineRule="auto"/>
      </w:pPr>
      <w:r>
        <w:rPr>
          <w:rFonts w:ascii="宋体" w:hAnsi="宋体" w:eastAsia="宋体" w:cs="宋体"/>
          <w:color w:val="000"/>
          <w:sz w:val="28"/>
          <w:szCs w:val="28"/>
        </w:rPr>
        <w:t xml:space="preserve">第三章会籍管理</w:t>
      </w:r>
    </w:p>
    <w:p>
      <w:pPr>
        <w:ind w:left="0" w:right="0" w:firstLine="560"/>
        <w:spacing w:before="450" w:after="450" w:line="312" w:lineRule="auto"/>
      </w:pPr>
      <w:r>
        <w:rPr>
          <w:rFonts w:ascii="宋体" w:hAnsi="宋体" w:eastAsia="宋体" w:cs="宋体"/>
          <w:color w:val="000"/>
          <w:sz w:val="28"/>
          <w:szCs w:val="28"/>
        </w:rPr>
        <w:t xml:space="preserve">第十条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第十一条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第十二条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第十三条 会员设会员代表人一名，代表其在协会履行职责。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会员代表人应当是会员单位主要负责人，如公司董事长、总经理或履行相似职责的高级管理人员。</w:t>
      </w:r>
    </w:p>
    <w:p>
      <w:pPr>
        <w:ind w:left="0" w:right="0" w:firstLine="560"/>
        <w:spacing w:before="450" w:after="450" w:line="312" w:lineRule="auto"/>
      </w:pPr>
      <w:r>
        <w:rPr>
          <w:rFonts w:ascii="宋体" w:hAnsi="宋体" w:eastAsia="宋体" w:cs="宋体"/>
          <w:color w:val="000"/>
          <w:sz w:val="28"/>
          <w:szCs w:val="28"/>
        </w:rPr>
        <w:t xml:space="preserve">同一会员机构同时从事多种与基金相关业务的，可以每类业务指定一名业务联系负责人，参与相关领域业务的研究、讨论。</w:t>
      </w:r>
    </w:p>
    <w:p>
      <w:pPr>
        <w:ind w:left="0" w:right="0" w:firstLine="560"/>
        <w:spacing w:before="450" w:after="450" w:line="312" w:lineRule="auto"/>
      </w:pPr>
      <w:r>
        <w:rPr>
          <w:rFonts w:ascii="宋体" w:hAnsi="宋体" w:eastAsia="宋体" w:cs="宋体"/>
          <w:color w:val="000"/>
          <w:sz w:val="28"/>
          <w:szCs w:val="28"/>
        </w:rPr>
        <w:t xml:space="preserve">第十四条会员更换会员代表人，须书面报告协会，提出更换申请和继任人选。经会长办公会确认后，继任会员代表人可以履行在协会的相关职责。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大会代表、理事、监事的会员更换会员代表人，继任会员代表人接替该会员在协会的职务，应经会长办公会确认。如该会员为副会长、监事长、副监事长单位，继任会员代表人须符合章程规定的条件，并经理事会或监事会表决同意，方能继任协会的副会长、监事长、副监事长职务。</w:t>
      </w:r>
    </w:p>
    <w:p>
      <w:pPr>
        <w:ind w:left="0" w:right="0" w:firstLine="560"/>
        <w:spacing w:before="450" w:after="450" w:line="312" w:lineRule="auto"/>
      </w:pPr>
      <w:r>
        <w:rPr>
          <w:rFonts w:ascii="宋体" w:hAnsi="宋体" w:eastAsia="宋体" w:cs="宋体"/>
          <w:color w:val="000"/>
          <w:sz w:val="28"/>
          <w:szCs w:val="28"/>
        </w:rPr>
        <w:t xml:space="preserve">第十五条担任理事、监事的会员发生不符合《章程》规定的会员理事、监事任职条件的情形时，由会长办公会提请理事会或监事会撤销其理事、监事任职资格。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会员发生前款所指情形时，其会员代表人在协会担任的职务自动终止。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第十六条 理事或监事单位的会员代表人发生不适宜担任该会员在协会职务的情形时，由会长办公会提请理事会或监事会责成该单位依照本办法第十四条的规定更换会员代表人。</w:t>
      </w:r>
    </w:p>
    <w:p>
      <w:pPr>
        <w:ind w:left="0" w:right="0" w:firstLine="560"/>
        <w:spacing w:before="450" w:after="450" w:line="312" w:lineRule="auto"/>
      </w:pPr>
      <w:r>
        <w:rPr>
          <w:rFonts w:ascii="宋体" w:hAnsi="宋体" w:eastAsia="宋体" w:cs="宋体"/>
          <w:color w:val="000"/>
          <w:sz w:val="28"/>
          <w:szCs w:val="28"/>
        </w:rPr>
        <w:t xml:space="preserve">第十七条 会员入会自愿，退会自由，但法律、法规规定应当加入协会的会员除外。</w:t>
      </w:r>
    </w:p>
    <w:p>
      <w:pPr>
        <w:ind w:left="0" w:right="0" w:firstLine="560"/>
        <w:spacing w:before="450" w:after="450" w:line="312" w:lineRule="auto"/>
      </w:pPr>
      <w:r>
        <w:rPr>
          <w:rFonts w:ascii="宋体" w:hAnsi="宋体" w:eastAsia="宋体" w:cs="宋体"/>
          <w:color w:val="000"/>
          <w:sz w:val="28"/>
          <w:szCs w:val="28"/>
        </w:rPr>
        <w:t xml:space="preserve">第十八条会员有下列情形之一的，其会员资格相应变更：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第十九条会员有下列情形之一的，其会员资格相应终止：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第二十条法律、法规规定应当加入协会的会员未能按规定及时缴纳会费的或长期不能正常履行会员义务的，协会将给予纪律处分。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第四章日常管理</w:t>
      </w:r>
    </w:p>
    <w:p>
      <w:pPr>
        <w:ind w:left="0" w:right="0" w:firstLine="560"/>
        <w:spacing w:before="450" w:after="450" w:line="312" w:lineRule="auto"/>
      </w:pPr>
      <w:r>
        <w:rPr>
          <w:rFonts w:ascii="宋体" w:hAnsi="宋体" w:eastAsia="宋体" w:cs="宋体"/>
          <w:color w:val="000"/>
          <w:sz w:val="28"/>
          <w:szCs w:val="28"/>
        </w:rPr>
        <w:t xml:space="preserve">第二十一条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第二十二条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入会费应在接到领取《入会通知》后的15个工作日内缴纳，年会费应在每年的6月30日前缴纳。第二十三条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（五）协会要求或会员认为需要函告的其他情形。第二十四条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第五章奖励和处分</w:t>
      </w:r>
    </w:p>
    <w:p>
      <w:pPr>
        <w:ind w:left="0" w:right="0" w:firstLine="560"/>
        <w:spacing w:before="450" w:after="450" w:line="312" w:lineRule="auto"/>
      </w:pPr>
      <w:r>
        <w:rPr>
          <w:rFonts w:ascii="宋体" w:hAnsi="宋体" w:eastAsia="宋体" w:cs="宋体"/>
          <w:color w:val="000"/>
          <w:sz w:val="28"/>
          <w:szCs w:val="28"/>
        </w:rPr>
        <w:t xml:space="preserve">第二十五条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前款所列的奖励形式可以单独适用，也可以合并适用。第二十六条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第二十七条 对违反法律法规、行政规章、规范性文件或协会自律规则的会员或从业人员，协会可视情节轻重实施自律管理措施或纪律处分。会员或从业人员违反法律法规的，由协会移交中国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第二十八条协会对会员或从业人员可以实施以下形式的自律管理措施：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第二十九条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第二十八条及第二十九条第一款所列的自律管理措施或纪律处分形式可以单独适用，也可以合并适用。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强制培训课时不计入基金从业人员后续执业培训学时。第三十条 对会员或从业人员的纪律处分，由协会自律监察委员会进行调查取证，并根据调查结果提出处理意见。协会依据《章程》和其他自律规则规定的程序做出处分决定。</w:t>
      </w:r>
    </w:p>
    <w:p>
      <w:pPr>
        <w:ind w:left="0" w:right="0" w:firstLine="560"/>
        <w:spacing w:before="450" w:after="450" w:line="312" w:lineRule="auto"/>
      </w:pPr>
      <w:r>
        <w:rPr>
          <w:rFonts w:ascii="宋体" w:hAnsi="宋体" w:eastAsia="宋体" w:cs="宋体"/>
          <w:color w:val="000"/>
          <w:sz w:val="28"/>
          <w:szCs w:val="28"/>
        </w:rPr>
        <w:t xml:space="preserve">会员对所受的第二十九条第一款第（四）、（五）、（六）项处分不服的，从业人员对所受的第二十九条第一款第（七）项处分不服的，可在三十日内向协会申请复议。协会对复议申请做出的决定为最终决定。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第三十一条 受本办法第二十九条第一款第（五）、（六）项处分的会员，其会员代表人在协会的职务相应暂停或撤销。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第三十二条 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第三十三条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第三十四条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第三十五条 本办法自协会第一次会员大会临时会议通过之日起施行。</w:t>
      </w:r>
    </w:p>
    <w:p>
      <w:pPr>
        <w:ind w:left="0" w:right="0" w:firstLine="560"/>
        <w:spacing w:before="450" w:after="450" w:line="312" w:lineRule="auto"/>
      </w:pPr>
      <w:r>
        <w:rPr>
          <w:rFonts w:ascii="宋体" w:hAnsi="宋体" w:eastAsia="宋体" w:cs="宋体"/>
          <w:color w:val="000"/>
          <w:sz w:val="28"/>
          <w:szCs w:val="28"/>
        </w:rPr>
        <w:t xml:space="preserve">第三十六条 本办法的解释权归协会理事会。</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第五篇：中国证券投资基金业协会入会申请书(私募投资基金)（范文模版）</w:t>
      </w:r>
    </w:p>
    <w:p>
      <w:pPr>
        <w:ind w:left="0" w:right="0" w:firstLine="560"/>
        <w:spacing w:before="450" w:after="450" w:line="312" w:lineRule="auto"/>
      </w:pPr>
      <w:r>
        <w:rPr>
          <w:rFonts w:ascii="宋体" w:hAnsi="宋体" w:eastAsia="宋体" w:cs="宋体"/>
          <w:color w:val="000"/>
          <w:sz w:val="28"/>
          <w:szCs w:val="28"/>
        </w:rPr>
        <w:t xml:space="preserve">中国证券投资基金业协会入会申请书</w:t>
      </w:r>
    </w:p>
    <w:p>
      <w:pPr>
        <w:ind w:left="0" w:right="0" w:firstLine="560"/>
        <w:spacing w:before="450" w:after="450" w:line="312" w:lineRule="auto"/>
      </w:pPr>
      <w:r>
        <w:rPr>
          <w:rFonts w:ascii="宋体" w:hAnsi="宋体" w:eastAsia="宋体" w:cs="宋体"/>
          <w:color w:val="000"/>
          <w:sz w:val="28"/>
          <w:szCs w:val="28"/>
        </w:rPr>
        <w:t xml:space="preserve">（格式文本）</w:t>
      </w:r>
    </w:p>
    <w:p>
      <w:pPr>
        <w:ind w:left="0" w:right="0" w:firstLine="560"/>
        <w:spacing w:before="450" w:after="450" w:line="312" w:lineRule="auto"/>
      </w:pPr>
      <w:r>
        <w:rPr>
          <w:rFonts w:ascii="宋体" w:hAnsi="宋体" w:eastAsia="宋体" w:cs="宋体"/>
          <w:color w:val="000"/>
          <w:sz w:val="28"/>
          <w:szCs w:val="28"/>
        </w:rPr>
        <w:t xml:space="preserve">中国证券投资基金业协会：</w:t>
      </w:r>
    </w:p>
    <w:p>
      <w:pPr>
        <w:ind w:left="0" w:right="0" w:firstLine="560"/>
        <w:spacing w:before="450" w:after="450" w:line="312" w:lineRule="auto"/>
      </w:pPr>
      <w:r>
        <w:rPr>
          <w:rFonts w:ascii="宋体" w:hAnsi="宋体" w:eastAsia="宋体" w:cs="宋体"/>
          <w:color w:val="000"/>
          <w:sz w:val="28"/>
          <w:szCs w:val="28"/>
        </w:rPr>
        <w:t xml:space="preserve">XXXX（申请机构名称）申请加入中国证券投资基金业协会，推荐XXX（姓名）为会员代表。我们承诺，遵守中国证券投资基金业协会章程，履行章程规定的会员义务，接受中国证券投资基金业协会自律管理，维护行业秩序和行业利益。现将入会相关申请材料一并报送协会，请办理入会注册登记手续。</w:t>
      </w:r>
    </w:p>
    <w:p>
      <w:pPr>
        <w:ind w:left="0" w:right="0" w:firstLine="560"/>
        <w:spacing w:before="450" w:after="450" w:line="312" w:lineRule="auto"/>
      </w:pPr>
      <w:r>
        <w:rPr>
          <w:rFonts w:ascii="宋体" w:hAnsi="宋体" w:eastAsia="宋体" w:cs="宋体"/>
          <w:color w:val="000"/>
          <w:sz w:val="28"/>
          <w:szCs w:val="28"/>
        </w:rPr>
        <w:t xml:space="preserve">申请机构名称（公章）二〇年月日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