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肃南县域经济跃上新台阶</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肃南县域经济跃上新台阶肃南县域经济跃上新台阶实现生产总值24.03亿元，同比增长16.8%肃南讯肃南县依托丰富的资源优势，着力发展新型工业、绿色畜牧业、特色旅游业、新兴产业，推动县域经济快速发展。去年全县完成生产总值24.03亿元...</w:t>
      </w:r>
    </w:p>
    <w:p>
      <w:pPr>
        <w:ind w:left="0" w:right="0" w:firstLine="560"/>
        <w:spacing w:before="450" w:after="450" w:line="312" w:lineRule="auto"/>
      </w:pPr>
      <w:r>
        <w:rPr>
          <w:rFonts w:ascii="黑体" w:hAnsi="黑体" w:eastAsia="黑体" w:cs="黑体"/>
          <w:color w:val="000000"/>
          <w:sz w:val="36"/>
          <w:szCs w:val="36"/>
          <w:b w:val="1"/>
          <w:bCs w:val="1"/>
        </w:rPr>
        <w:t xml:space="preserve">第一篇：肃南县域经济跃上新台阶</w:t>
      </w:r>
    </w:p>
    <w:p>
      <w:pPr>
        <w:ind w:left="0" w:right="0" w:firstLine="560"/>
        <w:spacing w:before="450" w:after="450" w:line="312" w:lineRule="auto"/>
      </w:pPr>
      <w:r>
        <w:rPr>
          <w:rFonts w:ascii="宋体" w:hAnsi="宋体" w:eastAsia="宋体" w:cs="宋体"/>
          <w:color w:val="000"/>
          <w:sz w:val="28"/>
          <w:szCs w:val="28"/>
        </w:rPr>
        <w:t xml:space="preserve">肃南县域经济跃上新台阶</w:t>
      </w:r>
    </w:p>
    <w:p>
      <w:pPr>
        <w:ind w:left="0" w:right="0" w:firstLine="560"/>
        <w:spacing w:before="450" w:after="450" w:line="312" w:lineRule="auto"/>
      </w:pPr>
      <w:r>
        <w:rPr>
          <w:rFonts w:ascii="宋体" w:hAnsi="宋体" w:eastAsia="宋体" w:cs="宋体"/>
          <w:color w:val="000"/>
          <w:sz w:val="28"/>
          <w:szCs w:val="28"/>
        </w:rPr>
        <w:t xml:space="preserve">实现生产总值24.03亿元，同比增长16.8%</w:t>
      </w:r>
    </w:p>
    <w:p>
      <w:pPr>
        <w:ind w:left="0" w:right="0" w:firstLine="560"/>
        <w:spacing w:before="450" w:after="450" w:line="312" w:lineRule="auto"/>
      </w:pPr>
      <w:r>
        <w:rPr>
          <w:rFonts w:ascii="宋体" w:hAnsi="宋体" w:eastAsia="宋体" w:cs="宋体"/>
          <w:color w:val="000"/>
          <w:sz w:val="28"/>
          <w:szCs w:val="28"/>
        </w:rPr>
        <w:t xml:space="preserve">肃南讯肃南县依托丰富的资源优势，着力发展新型工业、绿色畜牧业、特色旅游业、新兴产业，推动县域经济快速发展。去年全县完成生产总值24.03亿元、大口径财政收入5.19亿元、固定资产投资40.32亿元，分别同比增长16.8%、20.2%和42.8%。</w:t>
      </w:r>
    </w:p>
    <w:p>
      <w:pPr>
        <w:ind w:left="0" w:right="0" w:firstLine="560"/>
        <w:spacing w:before="450" w:after="450" w:line="312" w:lineRule="auto"/>
      </w:pPr>
      <w:r>
        <w:rPr>
          <w:rFonts w:ascii="宋体" w:hAnsi="宋体" w:eastAsia="宋体" w:cs="宋体"/>
          <w:color w:val="000"/>
          <w:sz w:val="28"/>
          <w:szCs w:val="28"/>
        </w:rPr>
        <w:t xml:space="preserve">该县坚持以“两园一区”建设为重点，努力推动工业转型升级。祁青工业园区被确定为“全省循环经济示范基地”，大河循环经济工业园区水、电、路等基础设施进一步完善，明花光伏产业园建设全面推进。全年实施千万元以上的重点工业项目26项，黑河宝瓶电站、托勒河东水峡电站、酒钢肃南宏兴铜选厂、宏益铜浮选扩建等项目建成投产；三益氟化工、珠峰高纯氧化镁、兴荣铜选厂，海杰、宏实铁选厂等新上项目全面开工。继续推进甘肃高山细毛羊扩繁基地建设，新建细毛羊养殖小区4个，畜牧业科技示范点8个，暖棚羊舍1600座，饲草料存储棚110座，细毛羊饲养量达76万只。着力叫响“山水肃南•裕固家园”特色品牌，全年开工各类旅游建设项目17项，完成投资 7亿元。全年共接待游客105.9万人次，增长43.8%，实现旅游综合收入2.68亿元，增长39%。积极打造祁连玉新兴产业，先后引进恒盛、东圣玉业等加工企业6家，完成投资1.32亿元，玉石产业年产值达到4000多万元。（梁生红）</w:t>
      </w:r>
    </w:p>
    <w:p>
      <w:pPr>
        <w:ind w:left="0" w:right="0" w:firstLine="560"/>
        <w:spacing w:before="450" w:after="450" w:line="312" w:lineRule="auto"/>
      </w:pPr>
      <w:r>
        <w:rPr>
          <w:rFonts w:ascii="黑体" w:hAnsi="黑体" w:eastAsia="黑体" w:cs="黑体"/>
          <w:color w:val="000000"/>
          <w:sz w:val="36"/>
          <w:szCs w:val="36"/>
          <w:b w:val="1"/>
          <w:bCs w:val="1"/>
        </w:rPr>
        <w:t xml:space="preserve">第二篇：城市社会经济发展跃上新台阶</w:t>
      </w:r>
    </w:p>
    <w:p>
      <w:pPr>
        <w:ind w:left="0" w:right="0" w:firstLine="560"/>
        <w:spacing w:before="450" w:after="450" w:line="312" w:lineRule="auto"/>
      </w:pPr>
      <w:r>
        <w:rPr>
          <w:rFonts w:ascii="宋体" w:hAnsi="宋体" w:eastAsia="宋体" w:cs="宋体"/>
          <w:color w:val="000"/>
          <w:sz w:val="28"/>
          <w:szCs w:val="28"/>
        </w:rPr>
        <w:t xml:space="preserve">“十一五”经济社会发展成就系列报告之十：城市社会经济发展跃上新台阶</w:t>
      </w:r>
    </w:p>
    <w:p>
      <w:pPr>
        <w:ind w:left="0" w:right="0" w:firstLine="560"/>
        <w:spacing w:before="450" w:after="450" w:line="312" w:lineRule="auto"/>
      </w:pPr>
      <w:r>
        <w:rPr>
          <w:rFonts w:ascii="宋体" w:hAnsi="宋体" w:eastAsia="宋体" w:cs="宋体"/>
          <w:color w:val="000"/>
          <w:sz w:val="28"/>
          <w:szCs w:val="28"/>
        </w:rPr>
        <w:t xml:space="preserve">中国统计信息网</w:t>
      </w:r>
    </w:p>
    <w:p>
      <w:pPr>
        <w:ind w:left="0" w:right="0" w:firstLine="560"/>
        <w:spacing w:before="450" w:after="450" w:line="312" w:lineRule="auto"/>
      </w:pPr>
      <w:r>
        <w:rPr>
          <w:rFonts w:ascii="宋体" w:hAnsi="宋体" w:eastAsia="宋体" w:cs="宋体"/>
          <w:color w:val="000"/>
          <w:sz w:val="28"/>
          <w:szCs w:val="28"/>
        </w:rPr>
        <w:t xml:space="preserve">2024.03.08 10:31:38</w:t>
      </w:r>
    </w:p>
    <w:p>
      <w:pPr>
        <w:ind w:left="0" w:right="0" w:firstLine="560"/>
        <w:spacing w:before="450" w:after="450" w:line="312" w:lineRule="auto"/>
      </w:pPr>
      <w:r>
        <w:rPr>
          <w:rFonts w:ascii="宋体" w:hAnsi="宋体" w:eastAsia="宋体" w:cs="宋体"/>
          <w:color w:val="000"/>
          <w:sz w:val="28"/>
          <w:szCs w:val="28"/>
        </w:rPr>
        <w:t xml:space="preserve">城市社会经济发展跃上新台阶</w:t>
      </w:r>
    </w:p>
    <w:p>
      <w:pPr>
        <w:ind w:left="0" w:right="0" w:firstLine="560"/>
        <w:spacing w:before="450" w:after="450" w:line="312" w:lineRule="auto"/>
      </w:pPr>
      <w:r>
        <w:rPr>
          <w:rFonts w:ascii="宋体" w:hAnsi="宋体" w:eastAsia="宋体" w:cs="宋体"/>
          <w:color w:val="000"/>
          <w:sz w:val="28"/>
          <w:szCs w:val="28"/>
        </w:rPr>
        <w:t xml:space="preserve">——“十一五”经济社会发展成就系列报告之十</w:t>
      </w:r>
    </w:p>
    <w:p>
      <w:pPr>
        <w:ind w:left="0" w:right="0" w:firstLine="560"/>
        <w:spacing w:before="450" w:after="450" w:line="312" w:lineRule="auto"/>
      </w:pPr>
      <w:r>
        <w:rPr>
          <w:rFonts w:ascii="宋体" w:hAnsi="宋体" w:eastAsia="宋体" w:cs="宋体"/>
          <w:color w:val="000"/>
          <w:sz w:val="28"/>
          <w:szCs w:val="28"/>
        </w:rPr>
        <w:t xml:space="preserve">“十一五”时期，我国城市以科学发展观为统领，以全面建设小康社会为目标，以“促增长，调结构，保民生”为己任，积极推进城镇化发展，城市经济持续快速发展，社会事业稳步推进，人民得到更多实惠，社会经济发展水平跃上新台阶。</w:t>
      </w:r>
    </w:p>
    <w:p>
      <w:pPr>
        <w:ind w:left="0" w:right="0" w:firstLine="560"/>
        <w:spacing w:before="450" w:after="450" w:line="312" w:lineRule="auto"/>
      </w:pPr>
      <w:r>
        <w:rPr>
          <w:rFonts w:ascii="宋体" w:hAnsi="宋体" w:eastAsia="宋体" w:cs="宋体"/>
          <w:color w:val="000"/>
          <w:sz w:val="28"/>
          <w:szCs w:val="28"/>
        </w:rPr>
        <w:t xml:space="preserve">一、城镇化进程加速推进，城市规模不断扩大</w:t>
      </w:r>
    </w:p>
    <w:p>
      <w:pPr>
        <w:ind w:left="0" w:right="0" w:firstLine="560"/>
        <w:spacing w:before="450" w:after="450" w:line="312" w:lineRule="auto"/>
      </w:pPr>
      <w:r>
        <w:rPr>
          <w:rFonts w:ascii="宋体" w:hAnsi="宋体" w:eastAsia="宋体" w:cs="宋体"/>
          <w:color w:val="000"/>
          <w:sz w:val="28"/>
          <w:szCs w:val="28"/>
        </w:rPr>
        <w:t xml:space="preserve">（一）城镇化水平稳步提高</w:t>
      </w:r>
    </w:p>
    <w:p>
      <w:pPr>
        <w:ind w:left="0" w:right="0" w:firstLine="560"/>
        <w:spacing w:before="450" w:after="450" w:line="312" w:lineRule="auto"/>
      </w:pPr>
      <w:r>
        <w:rPr>
          <w:rFonts w:ascii="宋体" w:hAnsi="宋体" w:eastAsia="宋体" w:cs="宋体"/>
          <w:color w:val="000"/>
          <w:sz w:val="28"/>
          <w:szCs w:val="28"/>
        </w:rPr>
        <w:t xml:space="preserve">“十一五”时期，我国积极推进城镇化进程，引导人口合理有序流动，进一步加强城市基础设施建设，提升城市综合承载能力，城镇化水平进一步提高。2024年我国城镇人口达62186万人，城镇人口占全国总人口的比重为46.6%，比2024年提高3.6个百分点。城镇化水平最高的城市是上海，达到88.6%，其次是北京和天津，分别为85.0%和78.0%。</w:t>
      </w:r>
    </w:p>
    <w:p>
      <w:pPr>
        <w:ind w:left="0" w:right="0" w:firstLine="560"/>
        <w:spacing w:before="450" w:after="450" w:line="312" w:lineRule="auto"/>
      </w:pPr>
      <w:r>
        <w:rPr>
          <w:rFonts w:ascii="宋体" w:hAnsi="宋体" w:eastAsia="宋体" w:cs="宋体"/>
          <w:color w:val="000"/>
          <w:sz w:val="28"/>
          <w:szCs w:val="28"/>
        </w:rPr>
        <w:t xml:space="preserve">（二）城市规模进一步扩大</w:t>
      </w:r>
    </w:p>
    <w:p>
      <w:pPr>
        <w:ind w:left="0" w:right="0" w:firstLine="560"/>
        <w:spacing w:before="450" w:after="450" w:line="312" w:lineRule="auto"/>
      </w:pPr>
      <w:r>
        <w:rPr>
          <w:rFonts w:ascii="宋体" w:hAnsi="宋体" w:eastAsia="宋体" w:cs="宋体"/>
          <w:color w:val="000"/>
          <w:sz w:val="28"/>
          <w:szCs w:val="28"/>
        </w:rPr>
        <w:t xml:space="preserve">“十一五”期间，我国积极推进大中小城市和小城镇的协调发展，加强城市建设管理，统筹安排，合理布局，城市规模不断扩大。截至2024年末，我国共有地级及以上城市287个，地级及以上城市（市辖区，不包括市辖县，除特别说明外，下同）年末总人口1达38128万人，比2024年增长5.1%，平均每年增长1.2%，占全国总人口的比重为28.6%，比“十五”期末提高1个百分点。人口规模达到500万以上的城市11个，比2024年增加2个。其中，重庆、上海、北京的人口均在1000万以上。随着城市行政区划的调整，城市行政区域范围不断扩大。2024年地级及以上城市行政区域土地面积628033.7平方公里，比2024年增长5.7%。其中，建成区面积达30137.9平方公里，比2024年增长23.3%。</w:t>
      </w:r>
    </w:p>
    <w:p>
      <w:pPr>
        <w:ind w:left="0" w:right="0" w:firstLine="560"/>
        <w:spacing w:before="450" w:after="450" w:line="312" w:lineRule="auto"/>
      </w:pPr>
      <w:r>
        <w:rPr>
          <w:rFonts w:ascii="宋体" w:hAnsi="宋体" w:eastAsia="宋体" w:cs="宋体"/>
          <w:color w:val="000"/>
          <w:sz w:val="28"/>
          <w:szCs w:val="28"/>
        </w:rPr>
        <w:t xml:space="preserve">城市规模不断扩大的同时，城市发展也出现新趋势。随着经济全球化的发展，越来越多的城市直接参与到国际分工协作中，各国城市之间的交流与往来不断增加，建立国际大都市成为我国多个城市的发展目标。特别是随着国际大都市目标的逐步实施，我国城市对外开放程度进一步加深，辐射带动作用进一步增强，影响力继续扩大。</w:t>
      </w:r>
    </w:p>
    <w:p>
      <w:pPr>
        <w:ind w:left="0" w:right="0" w:firstLine="560"/>
        <w:spacing w:before="450" w:after="450" w:line="312" w:lineRule="auto"/>
      </w:pPr>
      <w:r>
        <w:rPr>
          <w:rFonts w:ascii="宋体" w:hAnsi="宋体" w:eastAsia="宋体" w:cs="宋体"/>
          <w:color w:val="000"/>
          <w:sz w:val="28"/>
          <w:szCs w:val="28"/>
        </w:rPr>
        <w:t xml:space="preserve">二、城市经济实力进一步增强，经济效益提高</w:t>
      </w:r>
    </w:p>
    <w:p>
      <w:pPr>
        <w:ind w:left="0" w:right="0" w:firstLine="560"/>
        <w:spacing w:before="450" w:after="450" w:line="312" w:lineRule="auto"/>
      </w:pPr>
      <w:r>
        <w:rPr>
          <w:rFonts w:ascii="宋体" w:hAnsi="宋体" w:eastAsia="宋体" w:cs="宋体"/>
          <w:color w:val="000"/>
          <w:sz w:val="28"/>
          <w:szCs w:val="28"/>
        </w:rPr>
        <w:t xml:space="preserve">（一）城市经济加快增长</w:t>
      </w:r>
    </w:p>
    <w:p>
      <w:pPr>
        <w:ind w:left="0" w:right="0" w:firstLine="560"/>
        <w:spacing w:before="450" w:after="450" w:line="312" w:lineRule="auto"/>
      </w:pPr>
      <w:r>
        <w:rPr>
          <w:rFonts w:ascii="宋体" w:hAnsi="宋体" w:eastAsia="宋体" w:cs="宋体"/>
          <w:color w:val="000"/>
          <w:sz w:val="28"/>
          <w:szCs w:val="28"/>
        </w:rPr>
        <w:t xml:space="preserve">“十一五”时期，地级及以上城市地区生产总值由2024年的113144.4亿元增长到2024年的207728.5亿元，年平均增长14.3%。上海、北京跻身“GDP万亿元俱乐部”，分别实现地区生产总值14875.8亿元和11972.0亿元。“十一五”开局的前两年，地级及以上城市经济保持了“十五”时期平稳运行的态势，地区生产总值分别增长13.2%和16.3%。2024年由美国次贷危机引发的金融危机迅速向全球蔓延，给我国城市经济带来负面影响，经济增长速度放缓，全年地级及以上城市实现地区生产总值167361.2亿元，同比增长12.4%，比2024年下降3.9个百分点。面对金融危机的不利影响，党中央、国务院迅速出击，正确应对，出台了一揽子经济复苏计划。在全国上下的齐心努力下，经济下滑的势头有所扭转，2024年国民经济总体回升向好，城市经济也实现了15.3%的增长速度，比上一年提高2.9个百分点。</w:t>
      </w:r>
    </w:p>
    <w:p>
      <w:pPr>
        <w:ind w:left="0" w:right="0" w:firstLine="560"/>
        <w:spacing w:before="450" w:after="450" w:line="312" w:lineRule="auto"/>
      </w:pPr>
      <w:r>
        <w:rPr>
          <w:rFonts w:ascii="宋体" w:hAnsi="宋体" w:eastAsia="宋体" w:cs="宋体"/>
          <w:color w:val="000"/>
          <w:sz w:val="28"/>
          <w:szCs w:val="28"/>
        </w:rPr>
        <w:t xml:space="preserve">（二）财政收入大幅提高</w:t>
      </w:r>
    </w:p>
    <w:p>
      <w:pPr>
        <w:ind w:left="0" w:right="0" w:firstLine="560"/>
        <w:spacing w:before="450" w:after="450" w:line="312" w:lineRule="auto"/>
      </w:pPr>
      <w:r>
        <w:rPr>
          <w:rFonts w:ascii="宋体" w:hAnsi="宋体" w:eastAsia="宋体" w:cs="宋体"/>
          <w:color w:val="000"/>
          <w:sz w:val="28"/>
          <w:szCs w:val="28"/>
        </w:rPr>
        <w:t xml:space="preserve">“十一五”时期，面对国际国内经济形势的变化，我国积极应对，迅速调整，保证了经济的持续增长，经济取得良好效益，财政收入稳步增长。“十一五”期间，地级及以上城市财政一般预算内收入比“十五”末期翻了一番多。2024年财政一般预算内收入突破1万亿元大关，达10862.0亿元；2024年再创新高，财政一般预算内收入直逼2万亿元大关，达19023.7亿元，比2024年增长1.1倍，平均每年增长20.3%。其中，上海、北京财政收入跃上2024亿元台阶，分别达到2516.9亿元和2024.5亿元。财政收入的快速增加使城市能够集中财力发展经济，改善民生，加强基础设施建设，服务能力进一步增强。</w:t>
      </w:r>
    </w:p>
    <w:p>
      <w:pPr>
        <w:ind w:left="0" w:right="0" w:firstLine="560"/>
        <w:spacing w:before="450" w:after="450" w:line="312" w:lineRule="auto"/>
      </w:pPr>
      <w:r>
        <w:rPr>
          <w:rFonts w:ascii="宋体" w:hAnsi="宋体" w:eastAsia="宋体" w:cs="宋体"/>
          <w:color w:val="000"/>
          <w:sz w:val="28"/>
          <w:szCs w:val="28"/>
        </w:rPr>
        <w:t xml:space="preserve">（三）工业效益明显改善</w:t>
      </w:r>
    </w:p>
    <w:p>
      <w:pPr>
        <w:ind w:left="0" w:right="0" w:firstLine="560"/>
        <w:spacing w:before="450" w:after="450" w:line="312" w:lineRule="auto"/>
      </w:pPr>
      <w:r>
        <w:rPr>
          <w:rFonts w:ascii="宋体" w:hAnsi="宋体" w:eastAsia="宋体" w:cs="宋体"/>
          <w:color w:val="000"/>
          <w:sz w:val="28"/>
          <w:szCs w:val="28"/>
        </w:rPr>
        <w:t xml:space="preserve">“十一五”时期，我国各城市积极探索新型工业化道路，加快转变发展方式，推进产业结构升级换代，加快企业内部技术改造，提高自主创新能力，工业取得了良好效益。2024年地级及以上城市共有规模以上工业企业204772个，比2024年增加了65224个，平均每年增加16306个；实现工业总产值313560.5亿元，年平均增长17.8%；实现利润总额19274.5亿元，比2024年翻了一番，平均每年增长19.5%。其中，私营企业发展迅速，数量明显增加，对工业经济的贡献提高。规模以上私营企业数量由2024年的52920个增加到2024年的102354个，平均每年增加12359个，所占比重由2024年的37.9%提高到2024年的50.0%，提高了12.1个百分点。私营企业发挥了越来越重要的作用，在工业经济中所占比重有所提高，2024年共实现工业总产值58692.5亿元，占全部地级及以上城市工业总产值的18.7%，比2024年提高6.5个百分点。</w:t>
      </w:r>
    </w:p>
    <w:p>
      <w:pPr>
        <w:ind w:left="0" w:right="0" w:firstLine="560"/>
        <w:spacing w:before="450" w:after="450" w:line="312" w:lineRule="auto"/>
      </w:pPr>
      <w:r>
        <w:rPr>
          <w:rFonts w:ascii="宋体" w:hAnsi="宋体" w:eastAsia="宋体" w:cs="宋体"/>
          <w:color w:val="000"/>
          <w:sz w:val="28"/>
          <w:szCs w:val="28"/>
        </w:rPr>
        <w:t xml:space="preserve">三、经济发展质量提升，经济增长动力强劲</w:t>
      </w:r>
    </w:p>
    <w:p>
      <w:pPr>
        <w:ind w:left="0" w:right="0" w:firstLine="560"/>
        <w:spacing w:before="450" w:after="450" w:line="312" w:lineRule="auto"/>
      </w:pPr>
      <w:r>
        <w:rPr>
          <w:rFonts w:ascii="宋体" w:hAnsi="宋体" w:eastAsia="宋体" w:cs="宋体"/>
          <w:color w:val="000"/>
          <w:sz w:val="28"/>
          <w:szCs w:val="28"/>
        </w:rPr>
        <w:t xml:space="preserve">（一）经济结构更加优化</w:t>
      </w:r>
    </w:p>
    <w:p>
      <w:pPr>
        <w:ind w:left="0" w:right="0" w:firstLine="560"/>
        <w:spacing w:before="450" w:after="450" w:line="312" w:lineRule="auto"/>
      </w:pPr>
      <w:r>
        <w:rPr>
          <w:rFonts w:ascii="宋体" w:hAnsi="宋体" w:eastAsia="宋体" w:cs="宋体"/>
          <w:color w:val="000"/>
          <w:sz w:val="28"/>
          <w:szCs w:val="28"/>
        </w:rPr>
        <w:t xml:space="preserve">“十一五”时期，我国积极促进第三产业发展，产业结构进一步优化。2024年地级及以上城市第三产业占地区生产总值比重首次超过第二产业，代表着城市经济由以工业经济为主导向以服务经济为主导转变。2024年地级及以上城市第一、二、三产业增加值分别为6214.7亿元，100363.6亿元和101150.2亿元，三次产业结构比重为3.0：48.3：48.7，与2024年相比，第一产业所占比重下降0.9个百分点，第二产业下降2.0个百分点，第三产业增加2.9个百分点。</w:t>
      </w:r>
    </w:p>
    <w:p>
      <w:pPr>
        <w:ind w:left="0" w:right="0" w:firstLine="560"/>
        <w:spacing w:before="450" w:after="450" w:line="312" w:lineRule="auto"/>
      </w:pPr>
      <w:r>
        <w:rPr>
          <w:rFonts w:ascii="宋体" w:hAnsi="宋体" w:eastAsia="宋体" w:cs="宋体"/>
          <w:color w:val="000"/>
          <w:sz w:val="28"/>
          <w:szCs w:val="28"/>
        </w:rPr>
        <w:t xml:space="preserve">（二）投资消费对经济推动力增强</w:t>
      </w:r>
    </w:p>
    <w:p>
      <w:pPr>
        <w:ind w:left="0" w:right="0" w:firstLine="560"/>
        <w:spacing w:before="450" w:after="450" w:line="312" w:lineRule="auto"/>
      </w:pPr>
      <w:r>
        <w:rPr>
          <w:rFonts w:ascii="宋体" w:hAnsi="宋体" w:eastAsia="宋体" w:cs="宋体"/>
          <w:color w:val="000"/>
          <w:sz w:val="28"/>
          <w:szCs w:val="28"/>
        </w:rPr>
        <w:t xml:space="preserve">2024年我国启动了为期两年的4万亿元投资计划，重点指向基础设施和民生保障领域。2024年地级及以上城市完成全社会固定资产投资115547.9亿元，比2024年增长1.2倍，平均每年增长22.3%。其中，全年新增固定资产61783.2亿元，比2024年增长1.2倍，年均增长21.6%。4万亿元投资计划的终极目的是以投资促进内需，扩大消费，拉动经济增长。在一系列扩大内需政策的刺激下，城市消费市场需求旺盛，2024年地级及以上城市实现社会消费品零售总额80571.8亿元，比2024年增长96.9%，平均每年增长18.5%。</w:t>
      </w:r>
    </w:p>
    <w:p>
      <w:pPr>
        <w:ind w:left="0" w:right="0" w:firstLine="560"/>
        <w:spacing w:before="450" w:after="450" w:line="312" w:lineRule="auto"/>
      </w:pPr>
      <w:r>
        <w:rPr>
          <w:rFonts w:ascii="宋体" w:hAnsi="宋体" w:eastAsia="宋体" w:cs="宋体"/>
          <w:color w:val="000"/>
          <w:sz w:val="28"/>
          <w:szCs w:val="28"/>
        </w:rPr>
        <w:t xml:space="preserve">（三）金融对经济支持力度加大</w:t>
      </w:r>
    </w:p>
    <w:p>
      <w:pPr>
        <w:ind w:left="0" w:right="0" w:firstLine="560"/>
        <w:spacing w:before="450" w:after="450" w:line="312" w:lineRule="auto"/>
      </w:pPr>
      <w:r>
        <w:rPr>
          <w:rFonts w:ascii="宋体" w:hAnsi="宋体" w:eastAsia="宋体" w:cs="宋体"/>
          <w:color w:val="000"/>
          <w:sz w:val="28"/>
          <w:szCs w:val="28"/>
        </w:rPr>
        <w:t xml:space="preserve">“十一五”时期，我国加强货币政策调控，从2024年的“稳健”到2024年的“从紧”，再到2024年以后的“适度宽松”，货币政策的调整对经济发展起到了积极的支持作用。同时，积极推进金融体制改革，放宽贷款门槛，设立专门的中小企业贷款机构，金融机构存贷款金额均比“十五”时期有大幅增长。“十一五”期末（2024年）地级及以上城市年末金融机构存款余额比“十五”期末（2024年）翻了一番，达到431193.2亿元，平均每年增长19.2%；年末金融机构贷款余额也由2024年的147518.2亿元增长到2024年的303271.8亿元，4年增长1.1倍，平均每年增长19.7%。</w:t>
      </w:r>
    </w:p>
    <w:p>
      <w:pPr>
        <w:ind w:left="0" w:right="0" w:firstLine="560"/>
        <w:spacing w:before="450" w:after="450" w:line="312" w:lineRule="auto"/>
      </w:pPr>
      <w:r>
        <w:rPr>
          <w:rFonts w:ascii="宋体" w:hAnsi="宋体" w:eastAsia="宋体" w:cs="宋体"/>
          <w:color w:val="000"/>
          <w:sz w:val="28"/>
          <w:szCs w:val="28"/>
        </w:rPr>
        <w:t xml:space="preserve">（四）对外开放程度提高</w:t>
      </w:r>
    </w:p>
    <w:p>
      <w:pPr>
        <w:ind w:left="0" w:right="0" w:firstLine="560"/>
        <w:spacing w:before="450" w:after="450" w:line="312" w:lineRule="auto"/>
      </w:pPr>
      <w:r>
        <w:rPr>
          <w:rFonts w:ascii="宋体" w:hAnsi="宋体" w:eastAsia="宋体" w:cs="宋体"/>
          <w:color w:val="000"/>
          <w:sz w:val="28"/>
          <w:szCs w:val="28"/>
        </w:rPr>
        <w:t xml:space="preserve">“十一五”期间，面对复杂的国际环境和国内社会经济形势，我国充分利用国际和国内两个市场，加快对外开放步伐，提高对外开放水平，同时积极调整对外贸易结构，提高外资利用质量和水平，对外开放取得新成果。2024年我国地级及以上城市（全市，包括市辖县）实现进出口贸易总额21930.6亿美元，与2024年相比，平均每年增长11.6%。其中，进口额10007.2亿美元，年均增长11.0%；出口额11923.4亿美元，年均增长12.1%。2024年地级及以上城市实际使用外资1140.7亿美元，与2024年相比，累计增加85.3%，年平均增长16.7%。</w:t>
      </w:r>
    </w:p>
    <w:p>
      <w:pPr>
        <w:ind w:left="0" w:right="0" w:firstLine="560"/>
        <w:spacing w:before="450" w:after="450" w:line="312" w:lineRule="auto"/>
      </w:pPr>
      <w:r>
        <w:rPr>
          <w:rFonts w:ascii="宋体" w:hAnsi="宋体" w:eastAsia="宋体" w:cs="宋体"/>
          <w:color w:val="000"/>
          <w:sz w:val="28"/>
          <w:szCs w:val="28"/>
        </w:rPr>
        <w:t xml:space="preserve">四、公共服务水平提高，社会事业发展加快</w:t>
      </w:r>
    </w:p>
    <w:p>
      <w:pPr>
        <w:ind w:left="0" w:right="0" w:firstLine="560"/>
        <w:spacing w:before="450" w:after="450" w:line="312" w:lineRule="auto"/>
      </w:pPr>
      <w:r>
        <w:rPr>
          <w:rFonts w:ascii="宋体" w:hAnsi="宋体" w:eastAsia="宋体" w:cs="宋体"/>
          <w:color w:val="000"/>
          <w:sz w:val="28"/>
          <w:szCs w:val="28"/>
        </w:rPr>
        <w:t xml:space="preserve">（一）教育事业持续发展</w:t>
      </w:r>
    </w:p>
    <w:p>
      <w:pPr>
        <w:ind w:left="0" w:right="0" w:firstLine="560"/>
        <w:spacing w:before="450" w:after="450" w:line="312" w:lineRule="auto"/>
      </w:pPr>
      <w:r>
        <w:rPr>
          <w:rFonts w:ascii="宋体" w:hAnsi="宋体" w:eastAsia="宋体" w:cs="宋体"/>
          <w:color w:val="000"/>
          <w:sz w:val="28"/>
          <w:szCs w:val="28"/>
        </w:rPr>
        <w:t xml:space="preserve">“十一五”期间，我国坚持优先发展教育，努力促进教育公平，推进义务教育普及，大力发展职业教育，提高高等教育质量。实现了城乡免费义务教育，使义务教育真正成为面向大众的全民教育。2024年我国地级及以上城市共有普通高等学校1956所，比2024年增加180所，平均每年增加45所；中等职业学校6683所，比2024年增加95所，年均增加23所；受在校学生数减少的影响，中小学校数量得到整合，中小学数量分别比2024年减少1183所和10499所。“十一五”期间，地级及以上城市每万人拥有教师数比“十五”期间有所增长，每万人拥有普通高等学校、中等职业学校和普通中学的专任教师人数分别为30人、11人和41人，与2024年相比，分别增加5人、1人和1人。</w:t>
      </w:r>
    </w:p>
    <w:p>
      <w:pPr>
        <w:ind w:left="0" w:right="0" w:firstLine="560"/>
        <w:spacing w:before="450" w:after="450" w:line="312" w:lineRule="auto"/>
      </w:pPr>
      <w:r>
        <w:rPr>
          <w:rFonts w:ascii="宋体" w:hAnsi="宋体" w:eastAsia="宋体" w:cs="宋体"/>
          <w:color w:val="000"/>
          <w:sz w:val="28"/>
          <w:szCs w:val="28"/>
        </w:rPr>
        <w:t xml:space="preserve">（二）公共文化服务不断完善</w:t>
      </w:r>
    </w:p>
    <w:p>
      <w:pPr>
        <w:ind w:left="0" w:right="0" w:firstLine="560"/>
        <w:spacing w:before="450" w:after="450" w:line="312" w:lineRule="auto"/>
      </w:pPr>
      <w:r>
        <w:rPr>
          <w:rFonts w:ascii="宋体" w:hAnsi="宋体" w:eastAsia="宋体" w:cs="宋体"/>
          <w:color w:val="000"/>
          <w:sz w:val="28"/>
          <w:szCs w:val="28"/>
        </w:rPr>
        <w:t xml:space="preserve">“十一五”期间，国务院审议出台了《文化产业振兴规划》，为推动文化产业发展带来良好机遇。“十一五”时期，我国加大对文化设施的投入力度，公共图书馆、文化馆覆盖率超过90%，2024年地级及以上城市每百人拥有图书116册，比2024年增加18册；免费开放的公共博物馆、纪念馆达1450家；广播电视基本覆盖20户以上已通电自然村。文化服务水平的提高大大丰富了民众的业余生活，提高了全民素质。</w:t>
      </w:r>
    </w:p>
    <w:p>
      <w:pPr>
        <w:ind w:left="0" w:right="0" w:firstLine="560"/>
        <w:spacing w:before="450" w:after="450" w:line="312" w:lineRule="auto"/>
      </w:pPr>
      <w:r>
        <w:rPr>
          <w:rFonts w:ascii="宋体" w:hAnsi="宋体" w:eastAsia="宋体" w:cs="宋体"/>
          <w:color w:val="000"/>
          <w:sz w:val="28"/>
          <w:szCs w:val="28"/>
        </w:rPr>
        <w:t xml:space="preserve">（三）医疗卫生服务水平提高</w:t>
      </w:r>
    </w:p>
    <w:p>
      <w:pPr>
        <w:ind w:left="0" w:right="0" w:firstLine="560"/>
        <w:spacing w:before="450" w:after="450" w:line="312" w:lineRule="auto"/>
      </w:pPr>
      <w:r>
        <w:rPr>
          <w:rFonts w:ascii="宋体" w:hAnsi="宋体" w:eastAsia="宋体" w:cs="宋体"/>
          <w:color w:val="000"/>
          <w:sz w:val="28"/>
          <w:szCs w:val="28"/>
        </w:rPr>
        <w:t xml:space="preserve">“十一五”时期，我国积极探索和推进医疗卫生体制改革，切实解决群众“看病难、看病贵”的问题，医疗卫生条件有所改善，居民健康水平明显提高。地级及以上城市每万人拥有医院、卫生院床位数由2024年的48张提高到57张，每万人拥有医生数由2024年的25人提高到2024年的30人，人均期望寿命达到73岁，婴儿死亡率从2024年的19‰下降到2024年的13.8‰。</w:t>
      </w:r>
    </w:p>
    <w:p>
      <w:pPr>
        <w:ind w:left="0" w:right="0" w:firstLine="560"/>
        <w:spacing w:before="450" w:after="450" w:line="312" w:lineRule="auto"/>
      </w:pPr>
      <w:r>
        <w:rPr>
          <w:rFonts w:ascii="宋体" w:hAnsi="宋体" w:eastAsia="宋体" w:cs="宋体"/>
          <w:color w:val="000"/>
          <w:sz w:val="28"/>
          <w:szCs w:val="28"/>
        </w:rPr>
        <w:t xml:space="preserve">五、居民生活质量提高，居住环境改善</w:t>
      </w:r>
    </w:p>
    <w:p>
      <w:pPr>
        <w:ind w:left="0" w:right="0" w:firstLine="560"/>
        <w:spacing w:before="450" w:after="450" w:line="312" w:lineRule="auto"/>
      </w:pPr>
      <w:r>
        <w:rPr>
          <w:rFonts w:ascii="宋体" w:hAnsi="宋体" w:eastAsia="宋体" w:cs="宋体"/>
          <w:color w:val="000"/>
          <w:sz w:val="28"/>
          <w:szCs w:val="28"/>
        </w:rPr>
        <w:t xml:space="preserve">（一）人均可支配收入快速增长</w:t>
      </w:r>
    </w:p>
    <w:p>
      <w:pPr>
        <w:ind w:left="0" w:right="0" w:firstLine="560"/>
        <w:spacing w:before="450" w:after="450" w:line="312" w:lineRule="auto"/>
      </w:pPr>
      <w:r>
        <w:rPr>
          <w:rFonts w:ascii="宋体" w:hAnsi="宋体" w:eastAsia="宋体" w:cs="宋体"/>
          <w:color w:val="000"/>
          <w:sz w:val="28"/>
          <w:szCs w:val="28"/>
        </w:rPr>
        <w:t xml:space="preserve">“十一五”时期，我国各地多次调高居民最低生活保障标准，提高最低工资标准和企业退休人员基本养老金标准，调整个人所得税起征点，居民收入水平大幅提高。2024年全国城镇居民年人均可支配收入达到17175元，比2024年增加了6682元，扣除价格因素影响，实际增长47.4%，年平均实际增长10.1%，比“十五”时期高出0.5个百分点。</w:t>
      </w:r>
    </w:p>
    <w:p>
      <w:pPr>
        <w:ind w:left="0" w:right="0" w:firstLine="560"/>
        <w:spacing w:before="450" w:after="450" w:line="312" w:lineRule="auto"/>
      </w:pPr>
      <w:r>
        <w:rPr>
          <w:rFonts w:ascii="宋体" w:hAnsi="宋体" w:eastAsia="宋体" w:cs="宋体"/>
          <w:color w:val="000"/>
          <w:sz w:val="28"/>
          <w:szCs w:val="28"/>
        </w:rPr>
        <w:t xml:space="preserve">（二）社会保障覆盖范围扩大</w:t>
      </w:r>
    </w:p>
    <w:p>
      <w:pPr>
        <w:ind w:left="0" w:right="0" w:firstLine="560"/>
        <w:spacing w:before="450" w:after="450" w:line="312" w:lineRule="auto"/>
      </w:pPr>
      <w:r>
        <w:rPr>
          <w:rFonts w:ascii="宋体" w:hAnsi="宋体" w:eastAsia="宋体" w:cs="宋体"/>
          <w:color w:val="000"/>
          <w:sz w:val="28"/>
          <w:szCs w:val="28"/>
        </w:rPr>
        <w:t xml:space="preserve">“十一五”期间，基本养老保险覆盖范围不断扩大，城镇医疗保险试点全面启动并实现了制度上的全覆盖，失业保险待遇标准得到提高，社会保障体系逐步健全。2024年地级及以上城市基本养老保险参保人数达11814.1万人，比2024年增长45.1%，平均每年增长9.8%；基本医疗保险参保人数达14889.5万人，比2024年增长73%，平均每年增长14.7%；失业保险参保人数达7866.0万人，比2024年增长16.1%，平均每年增长3.8%。</w:t>
      </w:r>
    </w:p>
    <w:p>
      <w:pPr>
        <w:ind w:left="0" w:right="0" w:firstLine="560"/>
        <w:spacing w:before="450" w:after="450" w:line="312" w:lineRule="auto"/>
      </w:pPr>
      <w:r>
        <w:rPr>
          <w:rFonts w:ascii="宋体" w:hAnsi="宋体" w:eastAsia="宋体" w:cs="宋体"/>
          <w:color w:val="000"/>
          <w:sz w:val="28"/>
          <w:szCs w:val="28"/>
        </w:rPr>
        <w:t xml:space="preserve">（三）人居环境进一步改善</w:t>
      </w:r>
    </w:p>
    <w:p>
      <w:pPr>
        <w:ind w:left="0" w:right="0" w:firstLine="560"/>
        <w:spacing w:before="450" w:after="450" w:line="312" w:lineRule="auto"/>
      </w:pPr>
      <w:r>
        <w:rPr>
          <w:rFonts w:ascii="宋体" w:hAnsi="宋体" w:eastAsia="宋体" w:cs="宋体"/>
          <w:color w:val="000"/>
          <w:sz w:val="28"/>
          <w:szCs w:val="28"/>
        </w:rPr>
        <w:t xml:space="preserve">城市居民居住环境得到改善，生活质量提高。2024年地级及以上城市（全市，包括市辖县）工业废水、工业二氧化硫、工业烟尘排放量分别比2024年下降3.6%、15.6%和38.5%；建成区绿化覆盖率由2024年的34.7%提高到2024年的39.8%，提高了5.1个百分点。随着环境的改善，城市空气质量更加优良。2024年有一半以上的地级及以上城市（全市，包括市辖县）空气质量达标（API＜100）天数在330天以上。其中，有21个城市空气质量全年达标；空气质量达到国家一级标准的城市占3.7%，二级标准的占75.9%，三级标准的占18.8%，劣于三级标准的占1.6%。</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1、年末总人口是指公安部门的户籍人口。</w:t>
      </w:r>
    </w:p>
    <w:p>
      <w:pPr>
        <w:ind w:left="0" w:right="0" w:firstLine="560"/>
        <w:spacing w:before="450" w:after="450" w:line="312" w:lineRule="auto"/>
      </w:pPr>
      <w:r>
        <w:rPr>
          <w:rFonts w:ascii="宋体" w:hAnsi="宋体" w:eastAsia="宋体" w:cs="宋体"/>
          <w:color w:val="000"/>
          <w:sz w:val="28"/>
          <w:szCs w:val="28"/>
        </w:rPr>
        <w:t xml:space="preserve">2、“十一五”时期数据截至2024年。</w:t>
      </w:r>
    </w:p>
    <w:p>
      <w:pPr>
        <w:ind w:left="0" w:right="0" w:firstLine="560"/>
        <w:spacing w:before="450" w:after="450" w:line="312" w:lineRule="auto"/>
      </w:pPr>
      <w:r>
        <w:rPr>
          <w:rFonts w:ascii="宋体" w:hAnsi="宋体" w:eastAsia="宋体" w:cs="宋体"/>
          <w:color w:val="000"/>
          <w:sz w:val="28"/>
          <w:szCs w:val="28"/>
        </w:rPr>
        <w:t xml:space="preserve">3、本文不包括拉萨市数据。</w:t>
      </w:r>
    </w:p>
    <w:p>
      <w:pPr>
        <w:ind w:left="0" w:right="0" w:firstLine="560"/>
        <w:spacing w:before="450" w:after="450" w:line="312" w:lineRule="auto"/>
      </w:pPr>
      <w:r>
        <w:rPr>
          <w:rFonts w:ascii="宋体" w:hAnsi="宋体" w:eastAsia="宋体" w:cs="宋体"/>
          <w:color w:val="000"/>
          <w:sz w:val="28"/>
          <w:szCs w:val="28"/>
        </w:rPr>
        <w:t xml:space="preserve">（来源：国家统计局城市社会经济调查司）</w:t>
      </w:r>
    </w:p>
    <w:p>
      <w:pPr>
        <w:ind w:left="0" w:right="0" w:firstLine="560"/>
        <w:spacing w:before="450" w:after="450" w:line="312" w:lineRule="auto"/>
      </w:pPr>
      <w:r>
        <w:rPr>
          <w:rFonts w:ascii="黑体" w:hAnsi="黑体" w:eastAsia="黑体" w:cs="黑体"/>
          <w:color w:val="000000"/>
          <w:sz w:val="36"/>
          <w:szCs w:val="36"/>
          <w:b w:val="1"/>
          <w:bCs w:val="1"/>
        </w:rPr>
        <w:t xml:space="preserve">第三篇：教育十年来高校科技创新跃上新台阶全文</w:t>
      </w:r>
    </w:p>
    <w:p>
      <w:pPr>
        <w:ind w:left="0" w:right="0" w:firstLine="560"/>
        <w:spacing w:before="450" w:after="450" w:line="312" w:lineRule="auto"/>
      </w:pPr>
      <w:r>
        <w:rPr>
          <w:rFonts w:ascii="宋体" w:hAnsi="宋体" w:eastAsia="宋体" w:cs="宋体"/>
          <w:color w:val="000"/>
          <w:sz w:val="28"/>
          <w:szCs w:val="28"/>
        </w:rPr>
        <w:t xml:space="preserve">教育十年来高校科技创新跃上新台阶全文</w:t>
      </w:r>
    </w:p>
    <w:p>
      <w:pPr>
        <w:ind w:left="0" w:right="0" w:firstLine="560"/>
        <w:spacing w:before="450" w:after="450" w:line="312" w:lineRule="auto"/>
      </w:pPr>
      <w:r>
        <w:rPr>
          <w:rFonts w:ascii="宋体" w:hAnsi="宋体" w:eastAsia="宋体" w:cs="宋体"/>
          <w:color w:val="000"/>
          <w:sz w:val="28"/>
          <w:szCs w:val="28"/>
        </w:rPr>
        <w:t xml:space="preserve">高校服务国家经济社会发展积极有为</w:t>
      </w:r>
    </w:p>
    <w:p>
      <w:pPr>
        <w:ind w:left="0" w:right="0" w:firstLine="560"/>
        <w:spacing w:before="450" w:after="450" w:line="312" w:lineRule="auto"/>
      </w:pPr>
      <w:r>
        <w:rPr>
          <w:rFonts w:ascii="宋体" w:hAnsi="宋体" w:eastAsia="宋体" w:cs="宋体"/>
          <w:color w:val="000"/>
          <w:sz w:val="28"/>
          <w:szCs w:val="28"/>
        </w:rPr>
        <w:t xml:space="preserve">教育部科学技术与信息化司司长雷朝滋表示，教育部坚持把服务国家作为高校科技工作的最高追求，先后组织实施了高等学校人工智能、碳中和、乡村振兴、“一带一路”、区块链等多个科技创新专项行动计划，用卓越的创新书写科技报国的优秀答卷。</w:t>
      </w:r>
    </w:p>
    <w:p>
      <w:pPr>
        <w:ind w:left="0" w:right="0" w:firstLine="560"/>
        <w:spacing w:before="450" w:after="450" w:line="312" w:lineRule="auto"/>
      </w:pPr>
      <w:r>
        <w:rPr>
          <w:rFonts w:ascii="宋体" w:hAnsi="宋体" w:eastAsia="宋体" w:cs="宋体"/>
          <w:color w:val="000"/>
          <w:sz w:val="28"/>
          <w:szCs w:val="28"/>
        </w:rPr>
        <w:t xml:space="preserve">一是积极守护人民生命健康。</w:t>
      </w:r>
    </w:p>
    <w:p>
      <w:pPr>
        <w:ind w:left="0" w:right="0" w:firstLine="560"/>
        <w:spacing w:before="450" w:after="450" w:line="312" w:lineRule="auto"/>
      </w:pPr>
      <w:r>
        <w:rPr>
          <w:rFonts w:ascii="宋体" w:hAnsi="宋体" w:eastAsia="宋体" w:cs="宋体"/>
          <w:color w:val="000"/>
          <w:sz w:val="28"/>
          <w:szCs w:val="28"/>
        </w:rPr>
        <w:t xml:space="preserve">高校医药创新能力不断提升，产出一批重要成果，例如北京大学在全球首创胚胎着床前遗传学诊断系列新方法。新冠肺炎疫情发生以来，高校快速响应，数十所高校万余名科研工作者第一时间投入疫情防控科研攻关。</w:t>
      </w:r>
    </w:p>
    <w:p>
      <w:pPr>
        <w:ind w:left="0" w:right="0" w:firstLine="560"/>
        <w:spacing w:before="450" w:after="450" w:line="312" w:lineRule="auto"/>
      </w:pPr>
      <w:r>
        <w:rPr>
          <w:rFonts w:ascii="宋体" w:hAnsi="宋体" w:eastAsia="宋体" w:cs="宋体"/>
          <w:color w:val="000"/>
          <w:sz w:val="28"/>
          <w:szCs w:val="28"/>
        </w:rPr>
        <w:t xml:space="preserve">二是扎实服务粮食安全和乡村振兴。</w:t>
      </w:r>
    </w:p>
    <w:p>
      <w:pPr>
        <w:ind w:left="0" w:right="0" w:firstLine="560"/>
        <w:spacing w:before="450" w:after="450" w:line="312" w:lineRule="auto"/>
      </w:pPr>
      <w:r>
        <w:rPr>
          <w:rFonts w:ascii="宋体" w:hAnsi="宋体" w:eastAsia="宋体" w:cs="宋体"/>
          <w:color w:val="000"/>
          <w:sz w:val="28"/>
          <w:szCs w:val="28"/>
        </w:rPr>
        <w:t xml:space="preserve">中国农业大学、西北农林科技大学等一大批高校充分发挥学校特色优势，助力打赢脱贫攻坚战，与乡村振兴有效衔接。高校牵头承担了40%的农业农村领域重点研发计划，积极攻克种业技术难关。</w:t>
      </w:r>
    </w:p>
    <w:p>
      <w:pPr>
        <w:ind w:left="0" w:right="0" w:firstLine="560"/>
        <w:spacing w:before="450" w:after="450" w:line="312" w:lineRule="auto"/>
      </w:pPr>
      <w:r>
        <w:rPr>
          <w:rFonts w:ascii="宋体" w:hAnsi="宋体" w:eastAsia="宋体" w:cs="宋体"/>
          <w:color w:val="000"/>
          <w:sz w:val="28"/>
          <w:szCs w:val="28"/>
        </w:rPr>
        <w:t xml:space="preserve">三是主动融入区域创新发展战略。</w:t>
      </w:r>
    </w:p>
    <w:p>
      <w:pPr>
        <w:ind w:left="0" w:right="0" w:firstLine="560"/>
        <w:spacing w:before="450" w:after="450" w:line="312" w:lineRule="auto"/>
      </w:pPr>
      <w:r>
        <w:rPr>
          <w:rFonts w:ascii="宋体" w:hAnsi="宋体" w:eastAsia="宋体" w:cs="宋体"/>
          <w:color w:val="000"/>
          <w:sz w:val="28"/>
          <w:szCs w:val="28"/>
        </w:rPr>
        <w:t xml:space="preserve">教育部先后和北京、上海签署了有关共建国际科技创新中心的战略合作协议，清华大学与浙江省共建长三角研究院，并以此为引领累计建设重大科研平台、创新创业平台50余个，引进培育海外高层次人才1000余人，孵化培育科技企业2700余家，其中规模超百亿企业近20家，推动了柔性电子技术、智能网联新能源汽车等大批重大科技成果转化落地。</w:t>
      </w:r>
    </w:p>
    <w:p>
      <w:pPr>
        <w:ind w:left="0" w:right="0" w:firstLine="560"/>
        <w:spacing w:before="450" w:after="450" w:line="312" w:lineRule="auto"/>
      </w:pPr>
      <w:r>
        <w:rPr>
          <w:rFonts w:ascii="宋体" w:hAnsi="宋体" w:eastAsia="宋体" w:cs="宋体"/>
          <w:color w:val="000"/>
          <w:sz w:val="28"/>
          <w:szCs w:val="28"/>
        </w:rPr>
        <w:t xml:space="preserve">四是有力支撑科技冬奥成功举办。</w:t>
      </w:r>
    </w:p>
    <w:p>
      <w:pPr>
        <w:ind w:left="0" w:right="0" w:firstLine="560"/>
        <w:spacing w:before="450" w:after="450" w:line="312" w:lineRule="auto"/>
      </w:pPr>
      <w:r>
        <w:rPr>
          <w:rFonts w:ascii="宋体" w:hAnsi="宋体" w:eastAsia="宋体" w:cs="宋体"/>
          <w:color w:val="000"/>
          <w:sz w:val="28"/>
          <w:szCs w:val="28"/>
        </w:rPr>
        <w:t xml:space="preserve">清华大学主导设计了“雪如意”大跳台，浙江大学保障“冰丝带”安全运行，北京大学、天津大学支持建造“最美、最快的冰”，哈尔滨工业大学助力“水立方”向“冰立方”华丽变身，东华大学让冬奥会火炬能够“飞扬”起来，北京理工大学打破冬奥电动客车的低温禁区，共同支撑了一届科技范十足的北京冬奥会。</w:t>
      </w:r>
    </w:p>
    <w:p>
      <w:pPr>
        <w:ind w:left="0" w:right="0" w:firstLine="560"/>
        <w:spacing w:before="450" w:after="450" w:line="312" w:lineRule="auto"/>
      </w:pPr>
      <w:r>
        <w:rPr>
          <w:rFonts w:ascii="宋体" w:hAnsi="宋体" w:eastAsia="宋体" w:cs="宋体"/>
          <w:color w:val="000"/>
          <w:sz w:val="28"/>
          <w:szCs w:val="28"/>
        </w:rPr>
        <w:t xml:space="preserve">聚力打造“国之重器”</w:t>
      </w:r>
    </w:p>
    <w:p>
      <w:pPr>
        <w:ind w:left="0" w:right="0" w:firstLine="560"/>
        <w:spacing w:before="450" w:after="450" w:line="312" w:lineRule="auto"/>
      </w:pPr>
      <w:r>
        <w:rPr>
          <w:rFonts w:ascii="宋体" w:hAnsi="宋体" w:eastAsia="宋体" w:cs="宋体"/>
          <w:color w:val="000"/>
          <w:sz w:val="28"/>
          <w:szCs w:val="28"/>
        </w:rPr>
        <w:t xml:space="preserve">高校创新能力显著增强</w:t>
      </w:r>
    </w:p>
    <w:p>
      <w:pPr>
        <w:ind w:left="0" w:right="0" w:firstLine="560"/>
        <w:spacing w:before="450" w:after="450" w:line="312" w:lineRule="auto"/>
      </w:pPr>
      <w:r>
        <w:rPr>
          <w:rFonts w:ascii="宋体" w:hAnsi="宋体" w:eastAsia="宋体" w:cs="宋体"/>
          <w:color w:val="000"/>
          <w:sz w:val="28"/>
          <w:szCs w:val="28"/>
        </w:rPr>
        <w:t xml:space="preserve">雷朝滋表示，十年来，教育部组织高校立足“两个大局”，坚持“四个面向”，勇攀科技高峰，取得了一批具有标志性意义的重大科技成果。</w:t>
      </w:r>
    </w:p>
    <w:p>
      <w:pPr>
        <w:ind w:left="0" w:right="0" w:firstLine="560"/>
        <w:spacing w:before="450" w:after="450" w:line="312" w:lineRule="auto"/>
      </w:pPr>
      <w:r>
        <w:rPr>
          <w:rFonts w:ascii="宋体" w:hAnsi="宋体" w:eastAsia="宋体" w:cs="宋体"/>
          <w:color w:val="000"/>
          <w:sz w:val="28"/>
          <w:szCs w:val="28"/>
        </w:rPr>
        <w:t xml:space="preserve">发布会上，雷朝滋介绍了一系列科技创新成就。十年来，我国持续强化基础研究主力军地位，不断产生重大原始创新成果。高校近三年连续获得国家自然科学一等奖，在物理学领域，清华大学薛其坤团队牵头首次从实验上观测到量子反常霍尔效应，这是我国物理学家发现的最重要的物理效应之一，也是国际凝聚态物理领域近年来的重大原创突破，获得了2024唯一一个国家自然科学一等奖；在化学领域，南开大学周其林团队发现了全新的手性螺环配体骨架结构，将手性分子的合成效率提高到新高度，解决了困扰不对称催化领域半个多世纪的难题，获得了2024唯一一个国家自然科学一等奖；在材料学领域，复旦大学赵东元团队革新功能介孔材料的合成方法和理论，创制的新型介孔催化剂可大幅提升原油资源利用率，为解决能源与环境问题提供核心技术支撑。此外，还有中国科学技术大学牵头研制出76个光子的量子计算原型机“九章”、华中科技大学测得迄今最高精度的引力常数G值、西安交通大学研制出目前世界上最轻的金属结构材料新型镁锂合金等一系列重大原创成果。</w:t>
      </w:r>
    </w:p>
    <w:p>
      <w:pPr>
        <w:ind w:left="0" w:right="0" w:firstLine="560"/>
        <w:spacing w:before="450" w:after="450" w:line="312" w:lineRule="auto"/>
      </w:pPr>
      <w:r>
        <w:rPr>
          <w:rFonts w:ascii="宋体" w:hAnsi="宋体" w:eastAsia="宋体" w:cs="宋体"/>
          <w:color w:val="000"/>
          <w:sz w:val="28"/>
          <w:szCs w:val="28"/>
        </w:rPr>
        <w:t xml:space="preserve">据统计，十年来，高校获得了全部10项国家自然科学一等奖中的6项、全部自然科学奖中的67%。</w:t>
      </w:r>
    </w:p>
    <w:p>
      <w:pPr>
        <w:ind w:left="0" w:right="0" w:firstLine="560"/>
        <w:spacing w:before="450" w:after="450" w:line="312" w:lineRule="auto"/>
      </w:pPr>
      <w:r>
        <w:rPr>
          <w:rFonts w:ascii="宋体" w:hAnsi="宋体" w:eastAsia="宋体" w:cs="宋体"/>
          <w:color w:val="000"/>
          <w:sz w:val="28"/>
          <w:szCs w:val="28"/>
        </w:rPr>
        <w:t xml:space="preserve">雷朝滋介绍，充分发挥重大科技突破策源地作用，聚力打造“国之重器”。高校坚持从国家急迫需要和长远需求出发，在一批关键核心技术上全力攻坚。</w:t>
      </w:r>
    </w:p>
    <w:p>
      <w:pPr>
        <w:ind w:left="0" w:right="0" w:firstLine="560"/>
        <w:spacing w:before="450" w:after="450" w:line="312" w:lineRule="auto"/>
      </w:pPr>
      <w:r>
        <w:rPr>
          <w:rFonts w:ascii="宋体" w:hAnsi="宋体" w:eastAsia="宋体" w:cs="宋体"/>
          <w:color w:val="000"/>
          <w:sz w:val="28"/>
          <w:szCs w:val="28"/>
        </w:rPr>
        <w:t xml:space="preserve">在神舟飞天、北斗组网、羲和逐日、高速铁路、C919大飞机、港珠澳大桥等一系列大国工程中，北京航空航天大学、武汉大学、南京大学、哈尔滨工业大学、天津大学、大连理工大学、中南大学、同济大学、西南交通大学、北京交通大学等数百所高校在突破“卡脖子”问题的基础理论和核心技术方面作出了突出的贡献。</w:t>
      </w:r>
    </w:p>
    <w:p>
      <w:pPr>
        <w:ind w:left="0" w:right="0" w:firstLine="560"/>
        <w:spacing w:before="450" w:after="450" w:line="312" w:lineRule="auto"/>
      </w:pPr>
      <w:r>
        <w:rPr>
          <w:rFonts w:ascii="宋体" w:hAnsi="宋体" w:eastAsia="宋体" w:cs="宋体"/>
          <w:color w:val="000"/>
          <w:sz w:val="28"/>
          <w:szCs w:val="28"/>
        </w:rPr>
        <w:t xml:space="preserve">上海交通大学牵头自主研发了我国第一套海上大型绞吸疏浚装备“天鲲号”，实现了海上大型绞吸疏浚装备自主研发和产业化，完成了从“被封锁”到“出口管制”的历史性跨越；清华大学牵头设计的全球首座球床模块式高温气冷堆核电站首次并网发电，标志着我国成为世界少数几个掌握第四代核能技术的国家之一；北京大学研发了超高清视频编解码技术，助力我国实现了从跟跑、并跑到领跑的跨越；华中科技大学成功研制了具有自主知识产权的华中高档数控系统，全面达到国际先进水平，并在航天航空等多个领域实现了批量应用；湖南科技大学领衔研发的海底大孔深保压取芯钻机系统“海牛Ⅱ号”，打破了我国可燃冰勘探技术装备对国外的依赖。</w:t>
      </w:r>
    </w:p>
    <w:p>
      <w:pPr>
        <w:ind w:left="0" w:right="0" w:firstLine="560"/>
        <w:spacing w:before="450" w:after="450" w:line="312" w:lineRule="auto"/>
      </w:pPr>
      <w:r>
        <w:rPr>
          <w:rFonts w:ascii="宋体" w:hAnsi="宋体" w:eastAsia="宋体" w:cs="宋体"/>
          <w:color w:val="000"/>
          <w:sz w:val="28"/>
          <w:szCs w:val="28"/>
        </w:rPr>
        <w:t xml:space="preserve">十年来，高校获得了全部11项国家技术发明一等奖中的10项、全部技术发明奖中的72%，并获得了两项国家科技进步特等奖，成为重大科技突破的策源地。</w:t>
      </w:r>
    </w:p>
    <w:p>
      <w:pPr>
        <w:ind w:left="0" w:right="0" w:firstLine="560"/>
        <w:spacing w:before="450" w:after="450" w:line="312" w:lineRule="auto"/>
      </w:pPr>
      <w:r>
        <w:rPr>
          <w:rFonts w:ascii="宋体" w:hAnsi="宋体" w:eastAsia="宋体" w:cs="宋体"/>
          <w:color w:val="000"/>
          <w:sz w:val="28"/>
          <w:szCs w:val="28"/>
        </w:rPr>
        <w:t xml:space="preserve">高校科技创新跃上新台阶</w:t>
      </w:r>
    </w:p>
    <w:p>
      <w:pPr>
        <w:ind w:left="0" w:right="0" w:firstLine="560"/>
        <w:spacing w:before="450" w:after="450" w:line="312" w:lineRule="auto"/>
      </w:pPr>
      <w:r>
        <w:rPr>
          <w:rFonts w:ascii="宋体" w:hAnsi="宋体" w:eastAsia="宋体" w:cs="宋体"/>
          <w:color w:val="000"/>
          <w:sz w:val="28"/>
          <w:szCs w:val="28"/>
        </w:rPr>
        <w:t xml:space="preserve">雷朝滋表示，十年来，在党中央的坚强领导下，高校不断加强创新平台体系建设，大力培养创新人才，加速汇聚创新资源，积极开展国际科技合作交流，高校科技创新综合实力实现跃升。</w:t>
      </w:r>
    </w:p>
    <w:p>
      <w:pPr>
        <w:ind w:left="0" w:right="0" w:firstLine="560"/>
        <w:spacing w:before="450" w:after="450" w:line="312" w:lineRule="auto"/>
      </w:pPr>
      <w:r>
        <w:rPr>
          <w:rFonts w:ascii="宋体" w:hAnsi="宋体" w:eastAsia="宋体" w:cs="宋体"/>
          <w:color w:val="000"/>
          <w:sz w:val="28"/>
          <w:szCs w:val="28"/>
        </w:rPr>
        <w:t xml:space="preserve">一是创新平台体系更加完善。</w:t>
      </w:r>
    </w:p>
    <w:p>
      <w:pPr>
        <w:ind w:left="0" w:right="0" w:firstLine="560"/>
        <w:spacing w:before="450" w:after="450" w:line="312" w:lineRule="auto"/>
      </w:pPr>
      <w:r>
        <w:rPr>
          <w:rFonts w:ascii="宋体" w:hAnsi="宋体" w:eastAsia="宋体" w:cs="宋体"/>
          <w:color w:val="000"/>
          <w:sz w:val="28"/>
          <w:szCs w:val="28"/>
        </w:rPr>
        <w:t xml:space="preserve">十年来，高校牵头建设了60%以上的学科类国家重点实验室、30%的国家工程（技术）研究中心；教育部瞄准世界科技前沿和国家重大需求，主动布局建设了25个前沿科学中心、14个集成攻关大平台、38个国家级协同创新中心，系统布局的教育部重点实验室、工程研究中心、省部共建协同创新中心等平台超过1500个。</w:t>
      </w:r>
    </w:p>
    <w:p>
      <w:pPr>
        <w:ind w:left="0" w:right="0" w:firstLine="560"/>
        <w:spacing w:before="450" w:after="450" w:line="312" w:lineRule="auto"/>
      </w:pPr>
      <w:r>
        <w:rPr>
          <w:rFonts w:ascii="宋体" w:hAnsi="宋体" w:eastAsia="宋体" w:cs="宋体"/>
          <w:color w:val="000"/>
          <w:sz w:val="28"/>
          <w:szCs w:val="28"/>
        </w:rPr>
        <w:t xml:space="preserve">二是科技人才队伍更加壮大。</w:t>
      </w:r>
    </w:p>
    <w:p>
      <w:pPr>
        <w:ind w:left="0" w:right="0" w:firstLine="560"/>
        <w:spacing w:before="450" w:after="450" w:line="312" w:lineRule="auto"/>
      </w:pPr>
      <w:r>
        <w:rPr>
          <w:rFonts w:ascii="宋体" w:hAnsi="宋体" w:eastAsia="宋体" w:cs="宋体"/>
          <w:color w:val="000"/>
          <w:sz w:val="28"/>
          <w:szCs w:val="28"/>
        </w:rPr>
        <w:t xml:space="preserve">十年来，高校战略科学家和领军人才群体稳步壮大，全国超过40%的两院院士、近70%的国家杰出青年科学基金获得者都集聚在高校。通过高水平科学研究培养高质量创新人才，支撑了数百万的硕士、博士研究生培养。</w:t>
      </w:r>
    </w:p>
    <w:p>
      <w:pPr>
        <w:ind w:left="0" w:right="0" w:firstLine="560"/>
        <w:spacing w:before="450" w:after="450" w:line="312" w:lineRule="auto"/>
      </w:pPr>
      <w:r>
        <w:rPr>
          <w:rFonts w:ascii="宋体" w:hAnsi="宋体" w:eastAsia="宋体" w:cs="宋体"/>
          <w:color w:val="000"/>
          <w:sz w:val="28"/>
          <w:szCs w:val="28"/>
        </w:rPr>
        <w:t xml:space="preserve">三是创新资源加速汇聚。</w:t>
      </w:r>
    </w:p>
    <w:p>
      <w:pPr>
        <w:ind w:left="0" w:right="0" w:firstLine="560"/>
        <w:spacing w:before="450" w:after="450" w:line="312" w:lineRule="auto"/>
      </w:pPr>
      <w:r>
        <w:rPr>
          <w:rFonts w:ascii="宋体" w:hAnsi="宋体" w:eastAsia="宋体" w:cs="宋体"/>
          <w:color w:val="000"/>
          <w:sz w:val="28"/>
          <w:szCs w:val="28"/>
        </w:rPr>
        <w:t xml:space="preserve">十年来，高校R&amp;D拨入经费从2024年的768.7亿元增长到2024年的1592亿元，十年累计拨入经费总额上万亿。企事业单位委托经费由2024年的391.8亿元增至2024年的847.5亿元，增长超过116%。高校科技活动中的R&amp;D人员全时当量从2024年的20.9万人年增长到2024年的33.4万人年，增幅近60%。</w:t>
      </w:r>
    </w:p>
    <w:p>
      <w:pPr>
        <w:ind w:left="0" w:right="0" w:firstLine="560"/>
        <w:spacing w:before="450" w:after="450" w:line="312" w:lineRule="auto"/>
      </w:pPr>
      <w:r>
        <w:rPr>
          <w:rFonts w:ascii="宋体" w:hAnsi="宋体" w:eastAsia="宋体" w:cs="宋体"/>
          <w:color w:val="000"/>
          <w:sz w:val="28"/>
          <w:szCs w:val="28"/>
        </w:rPr>
        <w:t xml:space="preserve">四是国际科技合作更加广泛。</w:t>
      </w:r>
    </w:p>
    <w:p>
      <w:pPr>
        <w:ind w:left="0" w:right="0" w:firstLine="560"/>
        <w:spacing w:before="450" w:after="450" w:line="312" w:lineRule="auto"/>
      </w:pPr>
      <w:r>
        <w:rPr>
          <w:rFonts w:ascii="宋体" w:hAnsi="宋体" w:eastAsia="宋体" w:cs="宋体"/>
          <w:color w:val="000"/>
          <w:sz w:val="28"/>
          <w:szCs w:val="28"/>
        </w:rPr>
        <w:t xml:space="preserve">十年来，高校共派出近40万人次参与国际科技合作研究，出席国际学术会议人员174万人次，发表特邀报告18.7万篇、交流论文88.3万篇。高校与国外高水平大学和研究机构广泛开展深层次国际合作，建设了70多个国际合作联合实验室，成为国际科技合作的重要窗口和桥梁。</w:t>
      </w:r>
    </w:p>
    <w:p>
      <w:pPr>
        <w:ind w:left="0" w:right="0" w:firstLine="560"/>
        <w:spacing w:before="450" w:after="450" w:line="312" w:lineRule="auto"/>
      </w:pPr>
      <w:r>
        <w:rPr>
          <w:rFonts w:ascii="宋体" w:hAnsi="宋体" w:eastAsia="宋体" w:cs="宋体"/>
          <w:color w:val="000"/>
          <w:sz w:val="28"/>
          <w:szCs w:val="28"/>
        </w:rPr>
        <w:t xml:space="preserve">五是成果转化能力明显提升。</w:t>
      </w:r>
    </w:p>
    <w:p>
      <w:pPr>
        <w:ind w:left="0" w:right="0" w:firstLine="560"/>
        <w:spacing w:before="450" w:after="450" w:line="312" w:lineRule="auto"/>
      </w:pPr>
      <w:r>
        <w:rPr>
          <w:rFonts w:ascii="宋体" w:hAnsi="宋体" w:eastAsia="宋体" w:cs="宋体"/>
          <w:color w:val="000"/>
          <w:sz w:val="28"/>
          <w:szCs w:val="28"/>
        </w:rPr>
        <w:t xml:space="preserve">十年来，教育部不断强化高校科技成果转移转化机构和人才队伍专业化建设，率先调整专利资助奖励政策，推动专利申请前评估制度落地，着重发挥产权激励和评价导向作用，高校科技成果供给质量和转化效率显著提升。高校专利授权量从2024年的6.9万项增加到2024年的30.8万项，增幅达到346.4%，授权率从65.1%提高到83.9%；专利转让及许可合同数量从2024多项增长到15000项，专利转化金额从8.2亿元增长到88.9亿元，增幅接近十倍，不仅实现了量的增长，也实现了质的提升，把更多科技成果转化为了现实生产力。</w:t>
      </w:r>
    </w:p>
    <w:p>
      <w:pPr>
        <w:ind w:left="0" w:right="0" w:firstLine="560"/>
        <w:spacing w:before="450" w:after="450" w:line="312" w:lineRule="auto"/>
      </w:pPr>
      <w:r>
        <w:rPr>
          <w:rFonts w:ascii="宋体" w:hAnsi="宋体" w:eastAsia="宋体" w:cs="宋体"/>
          <w:color w:val="000"/>
          <w:sz w:val="28"/>
          <w:szCs w:val="28"/>
        </w:rPr>
        <w:t xml:space="preserve">下一个十年，如何推动科技创新？教育部将这样做</w:t>
      </w:r>
    </w:p>
    <w:p>
      <w:pPr>
        <w:ind w:left="0" w:right="0" w:firstLine="560"/>
        <w:spacing w:before="450" w:after="450" w:line="312" w:lineRule="auto"/>
      </w:pPr>
      <w:r>
        <w:rPr>
          <w:rFonts w:ascii="宋体" w:hAnsi="宋体" w:eastAsia="宋体" w:cs="宋体"/>
          <w:color w:val="000"/>
          <w:sz w:val="28"/>
          <w:szCs w:val="28"/>
        </w:rPr>
        <w:t xml:space="preserve">“能否有效支撑实现国家高水平科技自立自强，也是检验世界一流学科和一流大学建设质量水平的重要标准。”在今天教育部召开的新闻发布会上，雷朝滋介绍了对于科技创新工作下个十年的思考和部署。</w:t>
      </w:r>
    </w:p>
    <w:p>
      <w:pPr>
        <w:ind w:left="0" w:right="0" w:firstLine="560"/>
        <w:spacing w:before="450" w:after="450" w:line="312" w:lineRule="auto"/>
      </w:pPr>
      <w:r>
        <w:rPr>
          <w:rFonts w:ascii="宋体" w:hAnsi="宋体" w:eastAsia="宋体" w:cs="宋体"/>
          <w:color w:val="000"/>
          <w:sz w:val="28"/>
          <w:szCs w:val="28"/>
        </w:rPr>
        <w:t xml:space="preserve">雷朝滋介绍，今后，高校有组织科研要着力在四个方面下功夫：</w:t>
      </w:r>
    </w:p>
    <w:p>
      <w:pPr>
        <w:ind w:left="0" w:right="0" w:firstLine="560"/>
        <w:spacing w:before="450" w:after="450" w:line="312" w:lineRule="auto"/>
      </w:pPr>
      <w:r>
        <w:rPr>
          <w:rFonts w:ascii="宋体" w:hAnsi="宋体" w:eastAsia="宋体" w:cs="宋体"/>
          <w:color w:val="000"/>
          <w:sz w:val="28"/>
          <w:szCs w:val="28"/>
        </w:rPr>
        <w:t xml:space="preserve">一是要在实现重大原始创新突破上下功夫。</w:t>
      </w:r>
    </w:p>
    <w:p>
      <w:pPr>
        <w:ind w:left="0" w:right="0" w:firstLine="560"/>
        <w:spacing w:before="450" w:after="450" w:line="312" w:lineRule="auto"/>
      </w:pPr>
      <w:r>
        <w:rPr>
          <w:rFonts w:ascii="宋体" w:hAnsi="宋体" w:eastAsia="宋体" w:cs="宋体"/>
          <w:color w:val="000"/>
          <w:sz w:val="28"/>
          <w:szCs w:val="28"/>
        </w:rPr>
        <w:t xml:space="preserve">基础研究一定要提高层次、提高质量，要瞄准若干重大前沿科学问题，组织跨学科团队，长期坚持、长期积累，力争不断实现重大原始创新突破。</w:t>
      </w:r>
    </w:p>
    <w:p>
      <w:pPr>
        <w:ind w:left="0" w:right="0" w:firstLine="560"/>
        <w:spacing w:before="450" w:after="450" w:line="312" w:lineRule="auto"/>
      </w:pPr>
      <w:r>
        <w:rPr>
          <w:rFonts w:ascii="宋体" w:hAnsi="宋体" w:eastAsia="宋体" w:cs="宋体"/>
          <w:color w:val="000"/>
          <w:sz w:val="28"/>
          <w:szCs w:val="28"/>
        </w:rPr>
        <w:t xml:space="preserve">二是要在攻克“卡脖子”问题的基础理论和关键技术上下功夫。</w:t>
      </w:r>
    </w:p>
    <w:p>
      <w:pPr>
        <w:ind w:left="0" w:right="0" w:firstLine="560"/>
        <w:spacing w:before="450" w:after="450" w:line="312" w:lineRule="auto"/>
      </w:pPr>
      <w:r>
        <w:rPr>
          <w:rFonts w:ascii="宋体" w:hAnsi="宋体" w:eastAsia="宋体" w:cs="宋体"/>
          <w:color w:val="000"/>
          <w:sz w:val="28"/>
          <w:szCs w:val="28"/>
        </w:rPr>
        <w:t xml:space="preserve">既要加快战略高技术发展和关键核心技术突破，又要瞄准未来科技和产业发展的制高点，把科技的命脉牢牢地掌握在自己手中。</w:t>
      </w:r>
    </w:p>
    <w:p>
      <w:pPr>
        <w:ind w:left="0" w:right="0" w:firstLine="560"/>
        <w:spacing w:before="450" w:after="450" w:line="312" w:lineRule="auto"/>
      </w:pPr>
      <w:r>
        <w:rPr>
          <w:rFonts w:ascii="宋体" w:hAnsi="宋体" w:eastAsia="宋体" w:cs="宋体"/>
          <w:color w:val="000"/>
          <w:sz w:val="28"/>
          <w:szCs w:val="28"/>
        </w:rPr>
        <w:t xml:space="preserve">三是要在服务国家区域创新发展战略上下功夫。</w:t>
      </w:r>
    </w:p>
    <w:p>
      <w:pPr>
        <w:ind w:left="0" w:right="0" w:firstLine="560"/>
        <w:spacing w:before="450" w:after="450" w:line="312" w:lineRule="auto"/>
      </w:pPr>
      <w:r>
        <w:rPr>
          <w:rFonts w:ascii="宋体" w:hAnsi="宋体" w:eastAsia="宋体" w:cs="宋体"/>
          <w:color w:val="000"/>
          <w:sz w:val="28"/>
          <w:szCs w:val="28"/>
        </w:rPr>
        <w:t xml:space="preserve">要主动服务国家重大区域发展战略布局，以北京、上海、粤港澳大湾区和成渝地区等为核心，充分发挥高校的区位优势和学科人才优势，强化辐射带动作用，加快科技资源聚集，支撑世界重要人才中心和创新高地建设。</w:t>
      </w:r>
    </w:p>
    <w:p>
      <w:pPr>
        <w:ind w:left="0" w:right="0" w:firstLine="560"/>
        <w:spacing w:before="450" w:after="450" w:line="312" w:lineRule="auto"/>
      </w:pPr>
      <w:r>
        <w:rPr>
          <w:rFonts w:ascii="宋体" w:hAnsi="宋体" w:eastAsia="宋体" w:cs="宋体"/>
          <w:color w:val="000"/>
          <w:sz w:val="28"/>
          <w:szCs w:val="28"/>
        </w:rPr>
        <w:t xml:space="preserve">四是要在提升行业产业发展核心竞争力上下功夫。</w:t>
      </w:r>
    </w:p>
    <w:p>
      <w:pPr>
        <w:ind w:left="0" w:right="0" w:firstLine="560"/>
        <w:spacing w:before="450" w:after="450" w:line="312" w:lineRule="auto"/>
      </w:pPr>
      <w:r>
        <w:rPr>
          <w:rFonts w:ascii="宋体" w:hAnsi="宋体" w:eastAsia="宋体" w:cs="宋体"/>
          <w:color w:val="000"/>
          <w:sz w:val="28"/>
          <w:szCs w:val="28"/>
        </w:rPr>
        <w:t xml:space="preserve">要主动与行业产业部门和龙头企业加强对接，走好有组织的产学研深度合作“三部曲”，提升企业核心竞争力，保障产业链、供应链安全稳定。</w:t>
      </w:r>
    </w:p>
    <w:p>
      <w:pPr>
        <w:ind w:left="0" w:right="0" w:firstLine="560"/>
        <w:spacing w:before="450" w:after="450" w:line="312" w:lineRule="auto"/>
      </w:pPr>
      <w:r>
        <w:rPr>
          <w:rFonts w:ascii="宋体" w:hAnsi="宋体" w:eastAsia="宋体" w:cs="宋体"/>
          <w:color w:val="000"/>
          <w:sz w:val="28"/>
          <w:szCs w:val="28"/>
        </w:rPr>
        <w:t xml:space="preserve">“我们要大力推动‘四个转变’。”雷朝滋表示，在项目组织上，从被动的“接单式”向主动谋划、主动服务转变，建立重大任务组织机制，主动服务国家重大需求和行业产业发展的需要；在平台建设上，从“自由生长”向定向培育转变，围绕重大需求和攻关任务，加强培育布局；在团队建设上，从“戴帽子”向重实战转变，在实战中发现和造就战略科学家、科技领军人才及其创新团队；在支撑引导上，从资源引导向综合施策转变，要更加注重发挥政策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2025-05-02T01:20:42+08:00</dcterms:created>
  <dcterms:modified xsi:type="dcterms:W3CDTF">2025-05-02T01:20:42+08:00</dcterms:modified>
</cp:coreProperties>
</file>

<file path=docProps/custom.xml><?xml version="1.0" encoding="utf-8"?>
<Properties xmlns="http://schemas.openxmlformats.org/officeDocument/2006/custom-properties" xmlns:vt="http://schemas.openxmlformats.org/officeDocument/2006/docPropsVTypes"/>
</file>