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保险公司排名（样例5）</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保险公司排名2024年中国保险公司排名，提供人寿保险公司排名和财产保险公司排名，保险公司性质分为中资保险公司和外资保险公司。(根据中国保监会官方网站统计得到的原保险保费收入数据进行排序)序号2 3 4 5 6 7 8 ...</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保险公司排名</w:t>
      </w:r>
    </w:p>
    <w:p>
      <w:pPr>
        <w:ind w:left="0" w:right="0" w:firstLine="560"/>
        <w:spacing w:before="450" w:after="450" w:line="312" w:lineRule="auto"/>
      </w:pPr>
      <w:r>
        <w:rPr>
          <w:rFonts w:ascii="宋体" w:hAnsi="宋体" w:eastAsia="宋体" w:cs="宋体"/>
          <w:color w:val="000"/>
          <w:sz w:val="28"/>
          <w:szCs w:val="28"/>
        </w:rPr>
        <w:t xml:space="preserve">2024年中国保险公司排名，提供人寿保险公司排名和财产保险公司排名，保险公司性质分为中资保险公司和外资保险公司。(根据中国保监会官方网站统计得到的原保险保费收入数据进行排序)</w:t>
      </w:r>
    </w:p>
    <w:p>
      <w:pPr>
        <w:ind w:left="0" w:right="0" w:firstLine="560"/>
        <w:spacing w:before="450" w:after="450" w:line="312" w:lineRule="auto"/>
      </w:pPr>
      <w:r>
        <w:rPr>
          <w:rFonts w:ascii="宋体" w:hAnsi="宋体" w:eastAsia="宋体" w:cs="宋体"/>
          <w:color w:val="000"/>
          <w:sz w:val="28"/>
          <w:szCs w:val="28"/>
        </w:rPr>
        <w:t xml:space="preserve">序号2 3 4 5 6 7 8 9 10 11 12 13 14 15 16 17 18 19 20 21</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保费收入（单位：万元）中国人寿 20257232.63 中国平安保险 8644107.08 中国太平洋保险 5626953.65 新华保险 5134416.36 人保寿险 3773057.66 泰康人寿 3735518.21 太平人寿 3238449.23 中邮人寿 1865535.60 生命人寿 1157661.43 阳光保险 815631.56 国寿存续 573890.14 中国人保健康 499010.32 民生人寿 436278.88 农银人寿 410340.38 建信人寿 407803.90平安养老 396614.79 合众人寿 378473.20 百年人寿 272730.11 华夏人寿 242836.58 幸福人寿 242117.98 中融人寿</w:t>
      </w:r>
    </w:p>
    <w:p>
      <w:pPr>
        <w:ind w:left="0" w:right="0" w:firstLine="560"/>
        <w:spacing w:before="450" w:after="450" w:line="312" w:lineRule="auto"/>
      </w:pPr>
      <w:r>
        <w:rPr>
          <w:rFonts w:ascii="宋体" w:hAnsi="宋体" w:eastAsia="宋体" w:cs="宋体"/>
          <w:color w:val="000"/>
          <w:sz w:val="28"/>
          <w:szCs w:val="28"/>
        </w:rPr>
        <w:t xml:space="preserve">212704.65</w:t>
      </w:r>
    </w:p>
    <w:p>
      <w:pPr>
        <w:ind w:left="0" w:right="0" w:firstLine="560"/>
        <w:spacing w:before="450" w:after="450" w:line="312" w:lineRule="auto"/>
      </w:pPr>
      <w:r>
        <w:rPr>
          <w:rFonts w:ascii="宋体" w:hAnsi="宋体" w:eastAsia="宋体" w:cs="宋体"/>
          <w:color w:val="000"/>
          <w:sz w:val="28"/>
          <w:szCs w:val="28"/>
        </w:rPr>
        <w:t xml:space="preserve">客服电话95519 95511 95500 95567 400-889-5518 95522 95589 400-890-9999 95535 400-889-5510 95519 95591 95596 95581 400-8855-668 95511 95515 400-699-9100 400-700-0777 95560 400-689-008824 25 26 27 28 29 30 31 32 33 34 35 36 37 38 39 40 41 42</w:t>
      </w:r>
    </w:p>
    <w:p>
      <w:pPr>
        <w:ind w:left="0" w:right="0" w:firstLine="560"/>
        <w:spacing w:before="450" w:after="450" w:line="312" w:lineRule="auto"/>
      </w:pPr>
      <w:r>
        <w:rPr>
          <w:rFonts w:ascii="宋体" w:hAnsi="宋体" w:eastAsia="宋体" w:cs="宋体"/>
          <w:color w:val="000"/>
          <w:sz w:val="28"/>
          <w:szCs w:val="28"/>
        </w:rPr>
        <w:t xml:space="preserve">序号2 3 4 5</w:t>
      </w:r>
    </w:p>
    <w:p>
      <w:pPr>
        <w:ind w:left="0" w:right="0" w:firstLine="560"/>
        <w:spacing w:before="450" w:after="450" w:line="312" w:lineRule="auto"/>
      </w:pPr>
      <w:r>
        <w:rPr>
          <w:rFonts w:ascii="宋体" w:hAnsi="宋体" w:eastAsia="宋体" w:cs="宋体"/>
          <w:color w:val="000"/>
          <w:sz w:val="28"/>
          <w:szCs w:val="28"/>
        </w:rPr>
        <w:t xml:space="preserve">长城人寿 155563.79 国华人寿 134140.07 信泰人寿 116132.56 天安人寿 93497.46 利安人寿 92825.39 太平养老 70713.07 英大人寿 51939.81 安邦人寿 30859.41 昆仑健康 29097.62 前海人寿 25797.69 东吴人寿 23443.25 弘康人寿 14169.98 华汇人寿 11511.15 吉祥人寿 7124.47 正德人寿 4783.15 和谐健康 4560.12 泰康养老 2299.60 珠江人寿 1148.11 国寿养老 无数据 长江养老</w:t>
      </w:r>
    </w:p>
    <w:p>
      <w:pPr>
        <w:ind w:left="0" w:right="0" w:firstLine="560"/>
        <w:spacing w:before="450" w:after="450" w:line="312" w:lineRule="auto"/>
      </w:pPr>
      <w:r>
        <w:rPr>
          <w:rFonts w:ascii="宋体" w:hAnsi="宋体" w:eastAsia="宋体" w:cs="宋体"/>
          <w:color w:val="000"/>
          <w:sz w:val="28"/>
          <w:szCs w:val="28"/>
        </w:rPr>
        <w:t xml:space="preserve">无数据</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保费收入（单位：万元）工银安盛 649830.17 友邦保险 439063.21 中美联泰大都会 262121.04 中意人寿 234786.83 信诚人寿</w:t>
      </w:r>
    </w:p>
    <w:p>
      <w:pPr>
        <w:ind w:left="0" w:right="0" w:firstLine="560"/>
        <w:spacing w:before="450" w:after="450" w:line="312" w:lineRule="auto"/>
      </w:pPr>
      <w:r>
        <w:rPr>
          <w:rFonts w:ascii="宋体" w:hAnsi="宋体" w:eastAsia="宋体" w:cs="宋体"/>
          <w:color w:val="000"/>
          <w:sz w:val="28"/>
          <w:szCs w:val="28"/>
        </w:rPr>
        <w:t xml:space="preserve">208997.35</w:t>
      </w:r>
    </w:p>
    <w:p>
      <w:pPr>
        <w:ind w:left="0" w:right="0" w:firstLine="560"/>
        <w:spacing w:before="450" w:after="450" w:line="312" w:lineRule="auto"/>
      </w:pPr>
      <w:r>
        <w:rPr>
          <w:rFonts w:ascii="宋体" w:hAnsi="宋体" w:eastAsia="宋体" w:cs="宋体"/>
          <w:color w:val="000"/>
          <w:sz w:val="28"/>
          <w:szCs w:val="28"/>
        </w:rPr>
        <w:t xml:space="preserve">400-811-8228 400-706-6666 400-600-8890 400-055-5800 400-808-0080 95589 400-889-5598 95569 400-811-8899 400-889-6333 400-825-6789 400-850-0365 400-800-1002 400-800-3003 400-889-3311 400-881-6816 400-669-5522 400-683-3866 95519 400-820-9966</w:t>
      </w:r>
    </w:p>
    <w:p>
      <w:pPr>
        <w:ind w:left="0" w:right="0" w:firstLine="560"/>
        <w:spacing w:before="450" w:after="450" w:line="312" w:lineRule="auto"/>
      </w:pPr>
      <w:r>
        <w:rPr>
          <w:rFonts w:ascii="宋体" w:hAnsi="宋体" w:eastAsia="宋体" w:cs="宋体"/>
          <w:color w:val="000"/>
          <w:sz w:val="28"/>
          <w:szCs w:val="28"/>
        </w:rPr>
        <w:t xml:space="preserve">客服电话400-670-5566 400-882-3588 400-818-8168 400-888-9888 400-883-88388 9 10 11 12 13 14 15 16 17 18 19 20 21 22 23 24 25 26 27</w:t>
      </w:r>
    </w:p>
    <w:p>
      <w:pPr>
        <w:ind w:left="0" w:right="0" w:firstLine="560"/>
        <w:spacing w:before="450" w:after="450" w:line="312" w:lineRule="auto"/>
      </w:pPr>
      <w:r>
        <w:rPr>
          <w:rFonts w:ascii="宋体" w:hAnsi="宋体" w:eastAsia="宋体" w:cs="宋体"/>
          <w:color w:val="000"/>
          <w:sz w:val="28"/>
          <w:szCs w:val="28"/>
        </w:rPr>
        <w:t xml:space="preserve">中英人寿 招商信诺 中宏保险 中荷人寿 海康人寿 中德安联 交银康联 恒安标准 汇丰人寿 北大方正人寿 新光海航 国泰人寿 中航三星平安健康 长生人寿 中新大东方 君龙人寿 瑞泰人寿 中韩人寿 复星保德信 中法人寿</w:t>
      </w:r>
    </w:p>
    <w:p>
      <w:pPr>
        <w:ind w:left="0" w:right="0" w:firstLine="560"/>
        <w:spacing w:before="450" w:after="450" w:line="312" w:lineRule="auto"/>
      </w:pPr>
      <w:r>
        <w:rPr>
          <w:rFonts w:ascii="宋体" w:hAnsi="宋体" w:eastAsia="宋体" w:cs="宋体"/>
          <w:color w:val="000"/>
          <w:sz w:val="28"/>
          <w:szCs w:val="28"/>
        </w:rPr>
        <w:t xml:space="preserve">184901.44 147400.99 135643.09 101625.69 85169.98 84203.04 67894.34 63362.57 35358.28 29053.73 23763.29 23662.00 18513.07 14964.57 14678.58 13587.15 10669.64 6251.14 5109.49 714.09 612.20</w:t>
      </w:r>
    </w:p>
    <w:p>
      <w:pPr>
        <w:ind w:left="0" w:right="0" w:firstLine="560"/>
        <w:spacing w:before="450" w:after="450" w:line="312" w:lineRule="auto"/>
      </w:pPr>
      <w:r>
        <w:rPr>
          <w:rFonts w:ascii="宋体" w:hAnsi="宋体" w:eastAsia="宋体" w:cs="宋体"/>
          <w:color w:val="000"/>
          <w:sz w:val="28"/>
          <w:szCs w:val="28"/>
        </w:rPr>
        <w:t xml:space="preserve">400-880-0900 400-888-8288 800-820-3998 400-816-1688 95105768 400-888-3636 021-22192222 400-818-8699 400-820-8363 400-820-5882 4008-008-008 800-819-9899 400-810-1888 400-8833-663 400-820-8599 400-636-8888 0592-2992885 400-810-9339 400-980-0800 400-821-6808 010-85288588</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2025-05-02T14:31:40+08:00</dcterms:created>
  <dcterms:modified xsi:type="dcterms:W3CDTF">2025-05-02T14:31:40+08:00</dcterms:modified>
</cp:coreProperties>
</file>

<file path=docProps/custom.xml><?xml version="1.0" encoding="utf-8"?>
<Properties xmlns="http://schemas.openxmlformats.org/officeDocument/2006/custom-properties" xmlns:vt="http://schemas.openxmlformats.org/officeDocument/2006/docPropsVTypes"/>
</file>