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贫困山区加快县域经济发展的调查思考</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加快县域经济发展的调查思考贫困山区如何加快县域经济发展&amp;frac34frac34;对XX县域经济发展情况的调查与思考中共XX县委副书记XXXXX县位于湘中偏北，地处雪峰山北麓，总面积4950平方公里，辖30个乡镇，1180...</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贫困山区如何加快县域经济发展&amp;frac34frac34;对XX县域经济发展情况的调查与思考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XXXXX县位于湘中偏北，地处雪峰山北麓，总面积4950平方公里，辖30个乡镇，1180个村（居委），总人口95万，集山区、库区、贫困区、自然灾害多发区于一体，是国家21世纪扶贫开发重点县。如何实现县域</w:t>
      </w:r>
    </w:p>
    <w:p>
      <w:pPr>
        <w:ind w:left="0" w:right="0" w:firstLine="560"/>
        <w:spacing w:before="450" w:after="450" w:line="312" w:lineRule="auto"/>
      </w:pPr>
      <w:r>
        <w:rPr>
          <w:rFonts w:ascii="宋体" w:hAnsi="宋体" w:eastAsia="宋体" w:cs="宋体"/>
          <w:color w:val="000"/>
          <w:sz w:val="28"/>
          <w:szCs w:val="28"/>
        </w:rPr>
        <w:t xml:space="preserve">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w:t>
      </w:r>
    </w:p>
    <w:p>
      <w:pPr>
        <w:ind w:left="0" w:right="0" w:firstLine="560"/>
        <w:spacing w:before="450" w:after="450" w:line="312" w:lineRule="auto"/>
      </w:pPr>
      <w:r>
        <w:rPr>
          <w:rFonts w:ascii="宋体" w:hAnsi="宋体" w:eastAsia="宋体" w:cs="宋体"/>
          <w:color w:val="000"/>
          <w:sz w:val="28"/>
          <w:szCs w:val="28"/>
        </w:rPr>
        <w:t xml:space="preserve">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w:t>
      </w:r>
    </w:p>
    <w:p>
      <w:pPr>
        <w:ind w:left="0" w:right="0" w:firstLine="560"/>
        <w:spacing w:before="450" w:after="450" w:line="312" w:lineRule="auto"/>
      </w:pPr>
      <w:r>
        <w:rPr>
          <w:rFonts w:ascii="宋体" w:hAnsi="宋体" w:eastAsia="宋体" w:cs="宋体"/>
          <w:color w:val="000"/>
          <w:sz w:val="28"/>
          <w:szCs w:val="28"/>
        </w:rPr>
        <w:t xml:space="preserve">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济发展具有直接的推动作用。要立足资源优势，加大招商引资与加工开发力度，化资源优势为产业优势。要优化县域经济结构，加速县域经济的民营化进程。着力发展农产品加工业、小水电业、生态旅游业、中药产业、劳务输出等朝阳产业，适度有序发展竹木加工业与矿产业，努力壮大第三产业。要加快国有企业改革，支持民营企业加快发展。</w:t>
      </w:r>
    </w:p>
    <w:p>
      <w:pPr>
        <w:ind w:left="0" w:right="0" w:firstLine="560"/>
        <w:spacing w:before="450" w:after="450" w:line="312" w:lineRule="auto"/>
      </w:pPr>
      <w:r>
        <w:rPr>
          <w:rFonts w:ascii="宋体" w:hAnsi="宋体" w:eastAsia="宋体" w:cs="宋体"/>
          <w:color w:val="000"/>
          <w:sz w:val="28"/>
          <w:szCs w:val="28"/>
        </w:rPr>
        <w:t xml:space="preserve">四是要实施大开放与城镇化带动战略，激发县域经济活力。要抓住新一轮全球生产要素优化重组和国家实施西部大开发带来的全国产业大转移的有利时机，加快对外开放步伐，加大招商引资力度，大量引进境外资金和项目。目前，市场、文化环境、产业配套设施已成为招商引资的重要要素。要敞开县门，坚持以人为本，为投资者提供优质的服务环境。要实施城镇化带动战略，着力加强城镇基础设施建设，提高城镇的品位与内涵，提升其辐射与带动力。城镇化建设要防止出现盲目圈地、无序发展的状态，要坚持以规划为先导，以城镇提质扩容为中心，以产业发展为支撑,通过市场运作与建管相结合推动城镇建设快速发展。</w:t>
      </w:r>
    </w:p>
    <w:p>
      <w:pPr>
        <w:ind w:left="0" w:right="0" w:firstLine="560"/>
        <w:spacing w:before="450" w:after="450" w:line="312" w:lineRule="auto"/>
      </w:pPr>
      <w:r>
        <w:rPr>
          <w:rFonts w:ascii="宋体" w:hAnsi="宋体" w:eastAsia="宋体" w:cs="宋体"/>
          <w:color w:val="000"/>
          <w:sz w:val="28"/>
          <w:szCs w:val="28"/>
        </w:rPr>
        <w:t xml:space="preserve">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加大督查力度，促使各条块部门摒弃部门利益至上的狭隘观念，主动为经济发展服务，共同促进县域经济发展。要调整税收分配体制。按照现有财政管理体制，县乡财政在国税、地税与行政事业收费中的分成比例太小，县乡财政普遍运转困难，直接影响到县域经济发展。解决的有效途径是进一步扩大县一级政府的自主权，减少行政审批的中间环节，适当提高县级财政的税收分成比例，确保县乡财政的正常运转。要加快基础设施建设。建议上级政府进一步加大对贫困地区的转移支付力度,帮助和支持贫困地区发展交通、能源、通讯等基础设施建设与教育事业，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560"/>
        <w:spacing w:before="450" w:after="450" w:line="312" w:lineRule="auto"/>
      </w:pPr>
      <w:r>
        <w:rPr>
          <w:rFonts w:ascii="黑体" w:hAnsi="黑体" w:eastAsia="黑体" w:cs="黑体"/>
          <w:color w:val="000000"/>
          <w:sz w:val="36"/>
          <w:szCs w:val="36"/>
          <w:b w:val="1"/>
          <w:bCs w:val="1"/>
        </w:rPr>
        <w:t xml:space="preserve">第三篇：贫困山区加快县域经济发展的调查思考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济发展具有直接的推动作用。要立足资源优势，加大招商引资与加工开发力度，化资源优势为产业优势。要优化县域经济结构，加速县域经济的民营化进程。着力发展农产品加工业、小水电业、生态旅游业、中药产业、劳务输出等朝阳产业，适度有序发展竹木加工业与矿产业，努力壮大第三产业。要加快国有企业改革，支持民营企业加快发展。</w:t>
      </w:r>
    </w:p>
    <w:p>
      <w:pPr>
        <w:ind w:left="0" w:right="0" w:firstLine="560"/>
        <w:spacing w:before="450" w:after="450" w:line="312" w:lineRule="auto"/>
      </w:pPr>
      <w:r>
        <w:rPr>
          <w:rFonts w:ascii="宋体" w:hAnsi="宋体" w:eastAsia="宋体" w:cs="宋体"/>
          <w:color w:val="000"/>
          <w:sz w:val="28"/>
          <w:szCs w:val="28"/>
        </w:rPr>
        <w:t xml:space="preserve">四是要实施大开放与城镇化带动战略，激发县域经济活力。要抓住新一轮全球生产要素优化重组和国家实施西部大开发带来的全国产业大转移的有利时机，加快对外开放步伐，加大招商引资力度，大量引进境外资金和项目。目前，市场、文化环境、产业配套设施已成为招商引资的重要要素。要敞开县门，坚持以人为本，为投资者提供优质的服务环境。要实施城镇化带动战略，着力加强城镇基础设施建设，提高城镇的品位与内涵，提升其辐射与带动力。城镇化建设要防止出现盲目圈地、无序发展的状态，要坚持以规划为先导，以城镇提质扩容为中心，以产业发展为支撑,通过市场运作与建管相结合推动城镇建设快速发展。</w:t>
      </w:r>
    </w:p>
    <w:p>
      <w:pPr>
        <w:ind w:left="0" w:right="0" w:firstLine="560"/>
        <w:spacing w:before="450" w:after="450" w:line="312" w:lineRule="auto"/>
      </w:pPr>
      <w:r>
        <w:rPr>
          <w:rFonts w:ascii="宋体" w:hAnsi="宋体" w:eastAsia="宋体" w:cs="宋体"/>
          <w:color w:val="000"/>
          <w:sz w:val="28"/>
          <w:szCs w:val="28"/>
        </w:rPr>
        <w:t xml:space="preserve">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加大督查力度，促使各条块部门摒弃部门利益至上的狭隘观念，主动为经济发展服务，共同促进县域经济发展。要调整税收分配体制。按照现有财政管理体制，县乡财政在国税、地税与行政事业收费中的分成比例太小，县乡财政普遍运转困难，直接影响到县域经济发展。解决的有效途径是进一步扩大县一级政府的自主权，减少行政审批的中间环节，适当提高县级财政的税收分成比例，确保县乡财政的正常运转。要加快基础设施建设。建议上级政府进一步加大对贫困地区的转移支付力度,帮助和支持贫困地区发展交通、能源、通讯等基础设施建设与教育事业，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