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2024年安徽民营经济发展情况</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民营经济发展情况2024年安徽民营经济发展情况2024年，随着一系列促进民营经济加快发展政策措施的落实，全省民营经济呈现发展速度加快、质量效益提升、对整体经济发展贡献增大的良好态势。一、基本状况1.经济总量破万亿，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第一篇：2024年安徽民营经济发展情况</w:t>
      </w:r>
    </w:p>
    <w:p>
      <w:pPr>
        <w:ind w:left="0" w:right="0" w:firstLine="560"/>
        <w:spacing w:before="450" w:after="450" w:line="312" w:lineRule="auto"/>
      </w:pPr>
      <w:r>
        <w:rPr>
          <w:rFonts w:ascii="宋体" w:hAnsi="宋体" w:eastAsia="宋体" w:cs="宋体"/>
          <w:color w:val="000"/>
          <w:sz w:val="28"/>
          <w:szCs w:val="28"/>
        </w:rPr>
        <w:t xml:space="preserve">2024年安徽民营经济发展情况</w:t>
      </w:r>
    </w:p>
    <w:p>
      <w:pPr>
        <w:ind w:left="0" w:right="0" w:firstLine="560"/>
        <w:spacing w:before="450" w:after="450" w:line="312" w:lineRule="auto"/>
      </w:pPr>
      <w:r>
        <w:rPr>
          <w:rFonts w:ascii="宋体" w:hAnsi="宋体" w:eastAsia="宋体" w:cs="宋体"/>
          <w:color w:val="000"/>
          <w:sz w:val="28"/>
          <w:szCs w:val="28"/>
        </w:rPr>
        <w:t xml:space="preserve">2024年，随着一系列促进民营经济加快发展政策措施的落实，全省民营经济呈现发展速度加快、质量效益提升、对整体经济发展贡献增大的良好态势。</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经济总量破万亿，对全省经济增长贡献近六成。2024年，全省民营经济增加值突破万亿，达10843亿元，比上年增长10.7%，比全省经济增幅高0.3个百分点，对整体经济增长的贡献率达59%；占全省GDP比重为57%，比上年提高1个百分点。其中，第一产业增加值777.5亿元，增长3.5%；第二产业增加值为6793.8亿元，增长12.2%；第三产业增加值为3271.7亿元，增长11.3%。</w:t>
      </w:r>
    </w:p>
    <w:p>
      <w:pPr>
        <w:ind w:left="0" w:right="0" w:firstLine="560"/>
        <w:spacing w:before="450" w:after="450" w:line="312" w:lineRule="auto"/>
      </w:pPr>
      <w:r>
        <w:rPr>
          <w:rFonts w:ascii="宋体" w:hAnsi="宋体" w:eastAsia="宋体" w:cs="宋体"/>
          <w:color w:val="000"/>
          <w:sz w:val="28"/>
          <w:szCs w:val="28"/>
        </w:rPr>
        <w:t xml:space="preserve">2．结构调整优化，三产比重提高。2024年，全省民营经济总量中，一产占比为7.2%，与上年同期持平；二产占比为62.7%，比上年下降1.1个百分点；三产占比为30.2%，比上年提高1.1个百分点。</w:t>
      </w:r>
    </w:p>
    <w:p>
      <w:pPr>
        <w:ind w:left="0" w:right="0" w:firstLine="560"/>
        <w:spacing w:before="450" w:after="450" w:line="312" w:lineRule="auto"/>
      </w:pPr>
      <w:r>
        <w:rPr>
          <w:rFonts w:ascii="宋体" w:hAnsi="宋体" w:eastAsia="宋体" w:cs="宋体"/>
          <w:color w:val="000"/>
          <w:sz w:val="28"/>
          <w:szCs w:val="28"/>
        </w:rPr>
        <w:t xml:space="preserve">3.单位数突破200万户，新增企业5万户。截至2024年底，全省民营企业数达35.38万户，当年新增5万户，增长16.5%，是历年企业数增加最多的一年；个体工商户167.83万户，全年新增15.57万户，增长10.2%。</w:t>
      </w:r>
    </w:p>
    <w:p>
      <w:pPr>
        <w:ind w:left="0" w:right="0" w:firstLine="560"/>
        <w:spacing w:before="450" w:after="450" w:line="312" w:lineRule="auto"/>
      </w:pPr>
      <w:r>
        <w:rPr>
          <w:rFonts w:ascii="宋体" w:hAnsi="宋体" w:eastAsia="宋体" w:cs="宋体"/>
          <w:color w:val="000"/>
          <w:sz w:val="28"/>
          <w:szCs w:val="28"/>
        </w:rPr>
        <w:t xml:space="preserve">4.规模以上民营工业企业占全省九成多，主要集中在制造业。2024年，全省规模以上民营工业企业14114户，占全省规模以上工企业数的93.4%，其中制造业企业13629户。制造业中，农产品加工业企业4325家，装备制造业企业4611家。</w:t>
      </w:r>
    </w:p>
    <w:p>
      <w:pPr>
        <w:ind w:left="0" w:right="0" w:firstLine="560"/>
        <w:spacing w:before="450" w:after="450" w:line="312" w:lineRule="auto"/>
      </w:pPr>
      <w:r>
        <w:rPr>
          <w:rFonts w:ascii="宋体" w:hAnsi="宋体" w:eastAsia="宋体" w:cs="宋体"/>
          <w:color w:val="000"/>
          <w:sz w:val="28"/>
          <w:szCs w:val="28"/>
        </w:rPr>
        <w:t xml:space="preserve">5.民营商业增加值占全省八成多，住宿和餐饮占九成多。2024年，全省民营批发和零售业实现增加值1126.4亿元，占全省的83.1%；民营住宿和餐饮业增加值279.6亿元，占全省的93.8%；民营限上消费品零售额2798.6亿元，占全省83%，三者比上年分别增长9.3%、6.4%和21.9%。</w:t>
      </w:r>
    </w:p>
    <w:p>
      <w:pPr>
        <w:ind w:left="0" w:right="0" w:firstLine="560"/>
        <w:spacing w:before="450" w:after="450" w:line="312" w:lineRule="auto"/>
      </w:pPr>
      <w:r>
        <w:rPr>
          <w:rFonts w:ascii="宋体" w:hAnsi="宋体" w:eastAsia="宋体" w:cs="宋体"/>
          <w:color w:val="000"/>
          <w:sz w:val="28"/>
          <w:szCs w:val="28"/>
        </w:rPr>
        <w:t xml:space="preserve">6.民间占全省六成多，主要投向制造业和房地产业。2024年，全省民间投资12146亿元，增长25.6%，增幅比全部固定资产投资高</w:t>
      </w:r>
    </w:p>
    <w:p>
      <w:pPr>
        <w:ind w:left="0" w:right="0" w:firstLine="560"/>
        <w:spacing w:before="450" w:after="450" w:line="312" w:lineRule="auto"/>
      </w:pPr>
      <w:r>
        <w:rPr>
          <w:rFonts w:ascii="宋体" w:hAnsi="宋体" w:eastAsia="宋体" w:cs="宋体"/>
          <w:color w:val="000"/>
          <w:sz w:val="28"/>
          <w:szCs w:val="28"/>
        </w:rPr>
        <w:t xml:space="preserve">4.4个百分点，投资额占全部投资的66.5%，比上年提高2.3个百分点。其中，制造业投资6311.3亿元，占53%；房地产业投资3322.3亿元，占27.4%。</w:t>
      </w:r>
    </w:p>
    <w:p>
      <w:pPr>
        <w:ind w:left="0" w:right="0" w:firstLine="560"/>
        <w:spacing w:before="450" w:after="450" w:line="312" w:lineRule="auto"/>
      </w:pPr>
      <w:r>
        <w:rPr>
          <w:rFonts w:ascii="宋体" w:hAnsi="宋体" w:eastAsia="宋体" w:cs="宋体"/>
          <w:color w:val="000"/>
          <w:sz w:val="28"/>
          <w:szCs w:val="28"/>
        </w:rPr>
        <w:t xml:space="preserve">7.私营个体就业人员增长较快，吸纳就业人员能力增强。2024年，全省私营企业就业人员323.2万人，比上年增加26.5万人，增长8.9%，占全社会就业人员的比重为7.6%，比上年提高0.5个百分点；个体就业人员381.9万人，比上年增加30.3万人，增长8.6%，占全社会从业人员的比重为8.9%，比上年提高0.5个百分点。</w:t>
      </w:r>
    </w:p>
    <w:p>
      <w:pPr>
        <w:ind w:left="0" w:right="0" w:firstLine="560"/>
        <w:spacing w:before="450" w:after="450" w:line="312" w:lineRule="auto"/>
      </w:pPr>
      <w:r>
        <w:rPr>
          <w:rFonts w:ascii="宋体" w:hAnsi="宋体" w:eastAsia="宋体" w:cs="宋体"/>
          <w:color w:val="000"/>
          <w:sz w:val="28"/>
          <w:szCs w:val="28"/>
        </w:rPr>
        <w:t xml:space="preserve">8.对全省税收贡献近七成，其中对地税贡献近八成。2024年，全省民营经济上缴税收1941.4亿元，占全省税收的69.9%，其中民营企业入库地方税收1069.7亿元，占全省地方税收的78.9%；民营经济国税收入871.7亿元，占全省国税收入的比重为61.3%。</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民间投资领域有待进一步拓宽。2024年，全省卫生和社会工作、教育、电力、热力、燃气及水生产和供应业、水利、环境和公共设施管理等基础性、垄断性的行业中，民间投资所占比重分别为30.7%、26.9%、24.5%、16.6%，远低于批发和零售业（占88.1%）、农林牧渔业（占87.8%）、住宿和餐饮业（占87.8%）、制造业（占86.3%）、租赁和商务服务业（占73.7%）、建筑业（占71%）、居民服务修理和其他服务业（占68.7%）和房地产业（占66.3%），说民间投资仍有较大拓展空间。</w:t>
      </w:r>
    </w:p>
    <w:p>
      <w:pPr>
        <w:ind w:left="0" w:right="0" w:firstLine="560"/>
        <w:spacing w:before="450" w:after="450" w:line="312" w:lineRule="auto"/>
      </w:pPr>
      <w:r>
        <w:rPr>
          <w:rFonts w:ascii="宋体" w:hAnsi="宋体" w:eastAsia="宋体" w:cs="宋体"/>
          <w:color w:val="000"/>
          <w:sz w:val="28"/>
          <w:szCs w:val="28"/>
        </w:rPr>
        <w:t xml:space="preserve">2.民营企业实力有待进一步增强。以规模以上服务业企业为例，我省符合国家规模以上划分标准的调查企业2623家，占全国2.8%，营业收入占全国2.1%；但营业收入过百亿元企业仅1家，过10亿元仅31家，缺乏龙头性大型企业。在这些规模以上企业中，私营企业1110家，占42.3%；实现营业收入265.9亿元，占13%；实现利润仅16.2亿元，占5.7%。</w:t>
      </w:r>
    </w:p>
    <w:p>
      <w:pPr>
        <w:ind w:left="0" w:right="0" w:firstLine="560"/>
        <w:spacing w:before="450" w:after="450" w:line="312" w:lineRule="auto"/>
      </w:pPr>
      <w:r>
        <w:rPr>
          <w:rFonts w:ascii="宋体" w:hAnsi="宋体" w:eastAsia="宋体" w:cs="宋体"/>
          <w:color w:val="000"/>
          <w:sz w:val="28"/>
          <w:szCs w:val="28"/>
        </w:rPr>
        <w:t xml:space="preserve">3．小企业生产经营仍面临较大困难。2024年，全省规模以上小企业（民营企业占90%）实现工业增加值、主营业务收入分别为354</w:t>
      </w:r>
    </w:p>
    <w:p>
      <w:pPr>
        <w:ind w:left="0" w:right="0" w:firstLine="560"/>
        <w:spacing w:before="450" w:after="450" w:line="312" w:lineRule="auto"/>
      </w:pPr>
      <w:r>
        <w:rPr>
          <w:rFonts w:ascii="宋体" w:hAnsi="宋体" w:eastAsia="宋体" w:cs="宋体"/>
          <w:color w:val="000"/>
          <w:sz w:val="28"/>
          <w:szCs w:val="28"/>
        </w:rPr>
        <w:t xml:space="preserve">8.6亿元和11929.9亿元，增长16.6%和18.1%，增幅比上年回落13.5个和12.9个百分点，与此同时，主营业务成本增长12.5%，两项资金占用比重高达42.1%。</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落实好政策。根据2024年省政协对民营企业家的调查，仅有27.1%的企业家熟知促进民营经济发展“20条意见”，说明政策落实力度有待加强，尤其在加快行政审批制度改革，减少审批环节，提高审批效率，小微企业税费减免等方面，仍要加大力度。</w:t>
      </w:r>
    </w:p>
    <w:p>
      <w:pPr>
        <w:ind w:left="0" w:right="0" w:firstLine="560"/>
        <w:spacing w:before="450" w:after="450" w:line="312" w:lineRule="auto"/>
      </w:pPr>
      <w:r>
        <w:rPr>
          <w:rFonts w:ascii="宋体" w:hAnsi="宋体" w:eastAsia="宋体" w:cs="宋体"/>
          <w:color w:val="000"/>
          <w:sz w:val="28"/>
          <w:szCs w:val="28"/>
        </w:rPr>
        <w:t xml:space="preserve">2.激发创新活力。引导民营企业树立自主创新意识，支持和鼓励企业成为自主创新主体。一是要宣传自主创新的相关知识，提高企业</w:t>
      </w:r>
    </w:p>
    <w:p>
      <w:pPr>
        <w:ind w:left="0" w:right="0" w:firstLine="560"/>
        <w:spacing w:before="450" w:after="450" w:line="312" w:lineRule="auto"/>
      </w:pPr>
      <w:r>
        <w:rPr>
          <w:rFonts w:ascii="宋体" w:hAnsi="宋体" w:eastAsia="宋体" w:cs="宋体"/>
          <w:color w:val="000"/>
          <w:sz w:val="28"/>
          <w:szCs w:val="28"/>
        </w:rPr>
        <w:t xml:space="preserve">家对自主创新重要性的认识；二是通过税收、金融等政策措施，引导和鼓励企业增加自主创新投入，从而激发创新活力，挖掘经济增长内生动力，提高经济增长质量，推动经济转型升级。</w:t>
      </w:r>
    </w:p>
    <w:p>
      <w:pPr>
        <w:ind w:left="0" w:right="0" w:firstLine="560"/>
        <w:spacing w:before="450" w:after="450" w:line="312" w:lineRule="auto"/>
      </w:pPr>
      <w:r>
        <w:rPr>
          <w:rFonts w:ascii="宋体" w:hAnsi="宋体" w:eastAsia="宋体" w:cs="宋体"/>
          <w:color w:val="000"/>
          <w:sz w:val="28"/>
          <w:szCs w:val="28"/>
        </w:rPr>
        <w:t xml:space="preserve">3．整合金融资源。一是优化民营企业金融服务，根据民营企业不同发展阶段的金融需求特点，支持金融机构向民营企业提供融资、结算、理财、咨询等综合性金融服务。二是适当提高对小微企业贷款的不良贷款容忍度。三是加强对科技型、创新型、创业型小微企业的金融支持力度。</w:t>
      </w:r>
    </w:p>
    <w:p>
      <w:pPr>
        <w:ind w:left="0" w:right="0" w:firstLine="560"/>
        <w:spacing w:before="450" w:after="450" w:line="312" w:lineRule="auto"/>
      </w:pPr>
      <w:r>
        <w:rPr>
          <w:rFonts w:ascii="宋体" w:hAnsi="宋体" w:eastAsia="宋体" w:cs="宋体"/>
          <w:color w:val="000"/>
          <w:sz w:val="28"/>
          <w:szCs w:val="28"/>
        </w:rPr>
        <w:t xml:space="preserve">4．强化招商引资。积极推进民企入皖工作，引进能为企业发展带来资金、技术、管理、市场等要素的战略合作伙伴，致力于开发一批技术含量高和附加值高、能创造市场需求的新产品项目。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第二篇：2024年安徽民营经济发展报告</w:t>
      </w:r>
    </w:p>
    <w:p>
      <w:pPr>
        <w:ind w:left="0" w:right="0" w:firstLine="560"/>
        <w:spacing w:before="450" w:after="450" w:line="312" w:lineRule="auto"/>
      </w:pPr>
      <w:r>
        <w:rPr>
          <w:rFonts w:ascii="宋体" w:hAnsi="宋体" w:eastAsia="宋体" w:cs="宋体"/>
          <w:color w:val="000"/>
          <w:sz w:val="28"/>
          <w:szCs w:val="28"/>
        </w:rPr>
        <w:t xml:space="preserve">2024年安徽民营经济发展报告</w:t>
      </w:r>
    </w:p>
    <w:p>
      <w:pPr>
        <w:ind w:left="0" w:right="0" w:firstLine="560"/>
        <w:spacing w:before="450" w:after="450" w:line="312" w:lineRule="auto"/>
      </w:pPr>
      <w:r>
        <w:rPr>
          <w:rFonts w:ascii="宋体" w:hAnsi="宋体" w:eastAsia="宋体" w:cs="宋体"/>
          <w:color w:val="000"/>
          <w:sz w:val="28"/>
          <w:szCs w:val="28"/>
        </w:rPr>
        <w:t xml:space="preserve">2024年，安徽民营经济在省委、省政府的坚强领导下，认真贯彻落实党的十七大、十七届三中全会和胡锦涛总书记两次视察安徽重要讲话精神，全面落实科学发展观，积极应对各种严峻挑战和困难，团结拼搏，开拓奋进，保持了平稳较快发展的良好势头。</w:t>
      </w:r>
    </w:p>
    <w:p>
      <w:pPr>
        <w:ind w:left="0" w:right="0" w:firstLine="560"/>
        <w:spacing w:before="450" w:after="450" w:line="312" w:lineRule="auto"/>
      </w:pPr>
      <w:r>
        <w:rPr>
          <w:rFonts w:ascii="宋体" w:hAnsi="宋体" w:eastAsia="宋体" w:cs="宋体"/>
          <w:color w:val="000"/>
          <w:sz w:val="28"/>
          <w:szCs w:val="28"/>
        </w:rPr>
        <w:t xml:space="preserve">一、全省民营经济平稳较快发展的基本态势没有改变</w:t>
      </w:r>
    </w:p>
    <w:p>
      <w:pPr>
        <w:ind w:left="0" w:right="0" w:firstLine="560"/>
        <w:spacing w:before="450" w:after="450" w:line="312" w:lineRule="auto"/>
      </w:pPr>
      <w:r>
        <w:rPr>
          <w:rFonts w:ascii="宋体" w:hAnsi="宋体" w:eastAsia="宋体" w:cs="宋体"/>
          <w:color w:val="000"/>
          <w:sz w:val="28"/>
          <w:szCs w:val="28"/>
        </w:rPr>
        <w:t xml:space="preserve">（一）民营经济制度政策环境不断改善。</w:t>
      </w:r>
    </w:p>
    <w:p>
      <w:pPr>
        <w:ind w:left="0" w:right="0" w:firstLine="560"/>
        <w:spacing w:before="450" w:after="450" w:line="312" w:lineRule="auto"/>
      </w:pPr>
      <w:r>
        <w:rPr>
          <w:rFonts w:ascii="宋体" w:hAnsi="宋体" w:eastAsia="宋体" w:cs="宋体"/>
          <w:color w:val="000"/>
          <w:sz w:val="28"/>
          <w:szCs w:val="28"/>
        </w:rPr>
        <w:t xml:space="preserve">2024年，一批事关民营经济发展的重要法律法规和政策规章相继出台，为民营经济的又好又快发展提供了良好的法制与政策环境。2024年7月份，安徽省政府出台了《安徽省非公有制经济发展综合考核评价办法》、《安徽省优秀非公有制企业和民办非企业法人评选办法》、《安徽省发展非公有制经济先进个人评选办法》，进一步促进和规范全省民营经济经济发展，建立管理目标体系，正确反映和评价全省各地民营经济发展情况，鼓励引导民营经济在推动全省经济社会快速发展中发挥更大作用。10月份，省委、省政府召开全省推动非公有制经济又好又快发展会议，表彰了一批发展民营经济先进市、优秀民营企业、优秀民营企业经营者、优秀创业者，并在会后出台了《安徽省委、省政府关于进一步推动个体私营等非公有制经济又好又快发展的实施意见》，为推动我省民营经济发展起到了重大作用。各有关部门也制订了一系列有利于民营经济发展的配套政策措施。如省科技厅、财政厅联合出台了《民营科技企业所得税奖励政策具体操作办法》；省地税局的《关于发挥地方税收职能推动非公有制经济又好又快发展的实施意见》；省工商局《关于认真贯彻落实省政府的通知》；省质监局《安徽省质量技术监督系统关于促进个体私营等非公有制经济发展的实施意见》等，各部门结合了行业的具体情况，使有关规定更加具体、细化，便于操作和实施。全省各市都成立了领导小组和工作机构来抓发展民营经济和推动全民创业工作。由市政府主要领</w:t>
      </w:r>
    </w:p>
    <w:p>
      <w:pPr>
        <w:ind w:left="0" w:right="0" w:firstLine="560"/>
        <w:spacing w:before="450" w:after="450" w:line="312" w:lineRule="auto"/>
      </w:pPr>
      <w:r>
        <w:rPr>
          <w:rFonts w:ascii="宋体" w:hAnsi="宋体" w:eastAsia="宋体" w:cs="宋体"/>
          <w:color w:val="000"/>
          <w:sz w:val="28"/>
          <w:szCs w:val="28"/>
        </w:rPr>
        <w:t xml:space="preserve">导为组长，分管副市长为副组长、市直相关职能部门为成员。领导小组下设办公室，统筹协调民营经济发展工作。有的市还定期召开领导小组成员单位会议，组织人员对县区政府及市直部门的工作进展情况进行督查、调度和考核。</w:t>
      </w:r>
    </w:p>
    <w:p>
      <w:pPr>
        <w:ind w:left="0" w:right="0" w:firstLine="560"/>
        <w:spacing w:before="450" w:after="450" w:line="312" w:lineRule="auto"/>
      </w:pPr>
      <w:r>
        <w:rPr>
          <w:rFonts w:ascii="宋体" w:hAnsi="宋体" w:eastAsia="宋体" w:cs="宋体"/>
          <w:color w:val="000"/>
          <w:sz w:val="28"/>
          <w:szCs w:val="28"/>
        </w:rPr>
        <w:t xml:space="preserve">（二）民营经济对国民经济贡献越来越大。</w:t>
      </w:r>
    </w:p>
    <w:p>
      <w:pPr>
        <w:ind w:left="0" w:right="0" w:firstLine="560"/>
        <w:spacing w:before="450" w:after="450" w:line="312" w:lineRule="auto"/>
      </w:pPr>
      <w:r>
        <w:rPr>
          <w:rFonts w:ascii="宋体" w:hAnsi="宋体" w:eastAsia="宋体" w:cs="宋体"/>
          <w:color w:val="000"/>
          <w:sz w:val="28"/>
          <w:szCs w:val="28"/>
        </w:rPr>
        <w:t xml:space="preserve">“十五”以来，全省民营经济经济保持年均19.8%的高速增长，高出全省经济增速7.6个百分点。2024年，民营经济克服金融危机的影响，为全省生产总值比2024年增长12%以上做出了重要贡献。根据初步测算，2024年全省民营经济实现增加值4995.8亿元，占全省GDP比重达56.3%。分产业看，第一产业实现民营经济增加值522.3亿元，占全省第一产业增加值36.8%；第二产业实现民营经济增加值2748亿元，占全省第二产业增加值66.4%；第三产业实现民营经济增加值1725.5亿元，占全省第三产业增加值52%。部分市县民营经济对GDP拉动作用明显，如芜湖市2024年全市民营经济GDP 增加值473.34亿元，对全市GDP增长贡献率达到73.8%。</w:t>
      </w:r>
    </w:p>
    <w:p>
      <w:pPr>
        <w:ind w:left="0" w:right="0" w:firstLine="560"/>
        <w:spacing w:before="450" w:after="450" w:line="312" w:lineRule="auto"/>
      </w:pPr>
      <w:r>
        <w:rPr>
          <w:rFonts w:ascii="宋体" w:hAnsi="宋体" w:eastAsia="宋体" w:cs="宋体"/>
          <w:color w:val="000"/>
          <w:sz w:val="28"/>
          <w:szCs w:val="28"/>
        </w:rPr>
        <w:t xml:space="preserve">个私经济共入库地方各税66亿元，同比增长30.8%，个体私营企业缴纳税收比重为16.9%，来自个体经济的税收18.7亿元，占4.8%，总量增长17%，来自私营经济的税收47.3亿元，占12.1%，增长37.1%。全省不少地方民营经济经济在地方经济发展中起到了举足轻重的作用。巢湖市2024年民营经济入库税金31.74亿元，同比增长47.63%，民营经济入库税金占该市财政收入比重为70.85%；黄山市全市民营经济入库税收15.2亿元，同比增长78.8％，占全市税收比重为71.4％。</w:t>
      </w:r>
    </w:p>
    <w:p>
      <w:pPr>
        <w:ind w:left="0" w:right="0" w:firstLine="560"/>
        <w:spacing w:before="450" w:after="450" w:line="312" w:lineRule="auto"/>
      </w:pPr>
      <w:r>
        <w:rPr>
          <w:rFonts w:ascii="宋体" w:hAnsi="宋体" w:eastAsia="宋体" w:cs="宋体"/>
          <w:color w:val="000"/>
          <w:sz w:val="28"/>
          <w:szCs w:val="28"/>
        </w:rPr>
        <w:t xml:space="preserve">（三）发展速度越来越快，涌现出一批有实力的骨干企业</w:t>
      </w:r>
    </w:p>
    <w:p>
      <w:pPr>
        <w:ind w:left="0" w:right="0" w:firstLine="560"/>
        <w:spacing w:before="450" w:after="450" w:line="312" w:lineRule="auto"/>
      </w:pPr>
      <w:r>
        <w:rPr>
          <w:rFonts w:ascii="宋体" w:hAnsi="宋体" w:eastAsia="宋体" w:cs="宋体"/>
          <w:color w:val="000"/>
          <w:sz w:val="28"/>
          <w:szCs w:val="28"/>
        </w:rPr>
        <w:t xml:space="preserve">2024全省新登记私营企业3.43万户, 私营企业已达17.4万户，分别比2024年同期增长了15.1%和20%；新登记个体工商户26.4万户，个体工商户共有114.25万户，分别比2024年同期增长了33.1%和1.5%。在发展速度加快的同时也涌现出一批有实力的骨干企业。根据省工商联等五部门发布的2024年民营企业百名排序活动结果显示，安徽民营企业营收总额达亿元以上的有421家，比2024年增加146家。其中安徽楚江投资集团有限公司、安徽鑫科新材料股份有限公司等营收总额均超过10亿元。缴税达500万元以上的有315家，其中超过1000万元的有185家，比2024年增加60家。缴税达3000万元以上的企业有49家，其中安徽楚江投资集团有限公司、安徽省宁国中鼎股份有限公司等纳税总额均超过1亿元；有196家净利润达1000万元，比2024年增加90家。一些民营经济发达的市涌现出一大批规模大实力强的企业，如芜湖市2024年全市规模以上工业企业达1148户，增加274户，增长31.3%，而民营经济规模以上工业企业户数占全市总数的94%。在全省民营企业百强排序中，芜湖市有55家企业榜上有名，在全省发展非公经济工作会议上,该市有22户民营企业获优秀企业。</w:t>
      </w:r>
    </w:p>
    <w:p>
      <w:pPr>
        <w:ind w:left="0" w:right="0" w:firstLine="560"/>
        <w:spacing w:before="450" w:after="450" w:line="312" w:lineRule="auto"/>
      </w:pPr>
      <w:r>
        <w:rPr>
          <w:rFonts w:ascii="宋体" w:hAnsi="宋体" w:eastAsia="宋体" w:cs="宋体"/>
          <w:color w:val="000"/>
          <w:sz w:val="28"/>
          <w:szCs w:val="28"/>
        </w:rPr>
        <w:t xml:space="preserve">（四）民营经济创业基地建设成效明显。</w:t>
      </w:r>
    </w:p>
    <w:p>
      <w:pPr>
        <w:ind w:left="0" w:right="0" w:firstLine="560"/>
        <w:spacing w:before="450" w:after="450" w:line="312" w:lineRule="auto"/>
      </w:pPr>
      <w:r>
        <w:rPr>
          <w:rFonts w:ascii="宋体" w:hAnsi="宋体" w:eastAsia="宋体" w:cs="宋体"/>
          <w:color w:val="000"/>
          <w:sz w:val="28"/>
          <w:szCs w:val="28"/>
        </w:rPr>
        <w:t xml:space="preserve">创业基地（园区）是创业发展的平台，是培育小企业的载体，是发展民营经济的快速通道。近年来，各地通过加大投入和产业引导，创业平台建设成效明显。截至2024年底，全省已建成各类创业基地210个，入驻企业9000多户，从业人数40多万，基地内有各类服务机构1400多个。规划建设各类返乡创业园103个，扶持返乡园区建设资金1.5亿元，到2024年已建成42个返乡创业园。全省70多万农民工回乡创业，创办各类企业30多万家，吸纳200多万农村富余劳动力就地就近就业。铜陵市坚持以各类园区和专业市场为载体，引导民营企业进入园区发展，该市已先后建成了开发区中小企业创业园、中科大创业园、市再就业创业园等一批辐射皖中南的专业市场，全市各类园区企业的增加值占全部民营企业增加值的比重达到40％。</w:t>
      </w:r>
    </w:p>
    <w:p>
      <w:pPr>
        <w:ind w:left="0" w:right="0" w:firstLine="560"/>
        <w:spacing w:before="450" w:after="450" w:line="312" w:lineRule="auto"/>
      </w:pPr>
      <w:r>
        <w:rPr>
          <w:rFonts w:ascii="宋体" w:hAnsi="宋体" w:eastAsia="宋体" w:cs="宋体"/>
          <w:color w:val="000"/>
          <w:sz w:val="28"/>
          <w:szCs w:val="28"/>
        </w:rPr>
        <w:t xml:space="preserve">二、金融危机以来安徽民营经济面临较大下行压力</w:t>
      </w:r>
    </w:p>
    <w:p>
      <w:pPr>
        <w:ind w:left="0" w:right="0" w:firstLine="560"/>
        <w:spacing w:before="450" w:after="450" w:line="312" w:lineRule="auto"/>
      </w:pPr>
      <w:r>
        <w:rPr>
          <w:rFonts w:ascii="宋体" w:hAnsi="宋体" w:eastAsia="宋体" w:cs="宋体"/>
          <w:color w:val="000"/>
          <w:sz w:val="28"/>
          <w:szCs w:val="28"/>
        </w:rPr>
        <w:t xml:space="preserve">（一）民营经济整体受金融危机影响较大</w:t>
      </w:r>
    </w:p>
    <w:p>
      <w:pPr>
        <w:ind w:left="0" w:right="0" w:firstLine="560"/>
        <w:spacing w:before="450" w:after="450" w:line="312" w:lineRule="auto"/>
      </w:pPr>
      <w:r>
        <w:rPr>
          <w:rFonts w:ascii="宋体" w:hAnsi="宋体" w:eastAsia="宋体" w:cs="宋体"/>
          <w:color w:val="000"/>
          <w:sz w:val="28"/>
          <w:szCs w:val="28"/>
        </w:rPr>
        <w:t xml:space="preserve">根据2024年11月份我省民营企业抽样调查显示，我省民营企业受金融危机影响较大。从外部环境来看，有 76.9%的民营企业认为今年国内市场形势“恶化”，对企业的冲击还在加剧。从企业经营情况来看，9月份民营企业处于“停产半停产”比例为11.3%，11月份急剧上升到30.7％；9月份认为今年企业</w:t>
      </w:r>
    </w:p>
    <w:p>
      <w:pPr>
        <w:ind w:left="0" w:right="0" w:firstLine="560"/>
        <w:spacing w:before="450" w:after="450" w:line="312" w:lineRule="auto"/>
      </w:pPr>
      <w:r>
        <w:rPr>
          <w:rFonts w:ascii="宋体" w:hAnsi="宋体" w:eastAsia="宋体" w:cs="宋体"/>
          <w:color w:val="000"/>
          <w:sz w:val="28"/>
          <w:szCs w:val="28"/>
        </w:rPr>
        <w:t xml:space="preserve">赢利“低于正常水平”的为52%，11月份急剧蹿升到75.6％。从企业发展信心来看，有60.2％的民营企业认为有相当一部分中小企业将在这场全球性的经济寒冬中破产，发展信心严重不足。</w:t>
      </w:r>
    </w:p>
    <w:p>
      <w:pPr>
        <w:ind w:left="0" w:right="0" w:firstLine="560"/>
        <w:spacing w:before="450" w:after="450" w:line="312" w:lineRule="auto"/>
      </w:pPr>
      <w:r>
        <w:rPr>
          <w:rFonts w:ascii="宋体" w:hAnsi="宋体" w:eastAsia="宋体" w:cs="宋体"/>
          <w:color w:val="000"/>
          <w:sz w:val="28"/>
          <w:szCs w:val="28"/>
        </w:rPr>
        <w:t xml:space="preserve">（二）民营企业资金链面临断裂</w:t>
      </w:r>
    </w:p>
    <w:p>
      <w:pPr>
        <w:ind w:left="0" w:right="0" w:firstLine="560"/>
        <w:spacing w:before="450" w:after="450" w:line="312" w:lineRule="auto"/>
      </w:pPr>
      <w:r>
        <w:rPr>
          <w:rFonts w:ascii="宋体" w:hAnsi="宋体" w:eastAsia="宋体" w:cs="宋体"/>
          <w:color w:val="000"/>
          <w:sz w:val="28"/>
          <w:szCs w:val="28"/>
        </w:rPr>
        <w:t xml:space="preserve">一是民营企业贷款难。尤其是房地产企业资金短缺情况更为明显，生存压力更大。不少房地产企业在房市下滑前拿了高价地块，还未形成商品出售或者由于商品房销售持续低迷（2024年我省商品房销售增速比2024年同期回落38.1个百分点），并且还要缴纳项目保证金和预缴所得税，资金链极度紧张。二是贷款成本高。民营企业反映贷款手续繁琐，银行实行浮动利率以及贷款涉及的相关担保、咨询管理费用过高。虽然人民币存贷款利率一再下调，但各商行根据企业不同授信程度上浮利率，对民营企业一般按照上限收取，最高上浮30％多。民营企业通过担保公司贷款各项费用累计达贷款总额的15％左右。在银行难以贷到款的情况下，县级民营企业被迫转向民间借贷和农村信用社借贷，月息高达3分以上，融资成本难以承受。</w:t>
      </w:r>
    </w:p>
    <w:p>
      <w:pPr>
        <w:ind w:left="0" w:right="0" w:firstLine="560"/>
        <w:spacing w:before="450" w:after="450" w:line="312" w:lineRule="auto"/>
      </w:pPr>
      <w:r>
        <w:rPr>
          <w:rFonts w:ascii="宋体" w:hAnsi="宋体" w:eastAsia="宋体" w:cs="宋体"/>
          <w:color w:val="000"/>
          <w:sz w:val="28"/>
          <w:szCs w:val="28"/>
        </w:rPr>
        <w:t xml:space="preserve">（三）市场波动剧烈，民营企业难以适应。</w:t>
      </w:r>
    </w:p>
    <w:p>
      <w:pPr>
        <w:ind w:left="0" w:right="0" w:firstLine="560"/>
        <w:spacing w:before="450" w:after="450" w:line="312" w:lineRule="auto"/>
      </w:pPr>
      <w:r>
        <w:rPr>
          <w:rFonts w:ascii="宋体" w:hAnsi="宋体" w:eastAsia="宋体" w:cs="宋体"/>
          <w:color w:val="000"/>
          <w:sz w:val="28"/>
          <w:szCs w:val="28"/>
        </w:rPr>
        <w:t xml:space="preserve">一是价格波动剧烈，许多民营企业无法购进材料生产，只好停产半停产。二是市场有效需求不足。市场萎缩、产品滞销，有订单也无法生产。三是“三角债”普遍存在，企业束手无策，信心严重缺失。</w:t>
      </w:r>
    </w:p>
    <w:p>
      <w:pPr>
        <w:ind w:left="0" w:right="0" w:firstLine="560"/>
        <w:spacing w:before="450" w:after="450" w:line="312" w:lineRule="auto"/>
      </w:pPr>
      <w:r>
        <w:rPr>
          <w:rFonts w:ascii="宋体" w:hAnsi="宋体" w:eastAsia="宋体" w:cs="宋体"/>
          <w:color w:val="000"/>
          <w:sz w:val="28"/>
          <w:szCs w:val="28"/>
        </w:rPr>
        <w:t xml:space="preserve">（四）上半年生产成本急剧上升，下半年人工成本大幅上扬</w:t>
      </w:r>
    </w:p>
    <w:p>
      <w:pPr>
        <w:ind w:left="0" w:right="0" w:firstLine="560"/>
        <w:spacing w:before="450" w:after="450" w:line="312" w:lineRule="auto"/>
      </w:pPr>
      <w:r>
        <w:rPr>
          <w:rFonts w:ascii="宋体" w:hAnsi="宋体" w:eastAsia="宋体" w:cs="宋体"/>
          <w:color w:val="000"/>
          <w:sz w:val="28"/>
          <w:szCs w:val="28"/>
        </w:rPr>
        <w:t xml:space="preserve">上半年，我省工业原材料、燃料、动力购进价格同比上涨11.8%，比去年同期高7.8个百分点，造成民营企业生产成本急剧上升。下半年民营企业劳动力成本大幅上扬，集中体现在新的《劳动合同法》实施对企业用工成本的影响。目前我省民营企业劳动合同签订率和社保覆盖率较高，若按法律要求全覆盖，企业用工成本大幅增加。企业家反映，新的《劳动合同法》实施后，劳动力成本一般增加20%左右，多达30%，少的也达到10%以上。</w:t>
      </w:r>
    </w:p>
    <w:p>
      <w:pPr>
        <w:ind w:left="0" w:right="0" w:firstLine="560"/>
        <w:spacing w:before="450" w:after="450" w:line="312" w:lineRule="auto"/>
      </w:pPr>
      <w:r>
        <w:rPr>
          <w:rFonts w:ascii="宋体" w:hAnsi="宋体" w:eastAsia="宋体" w:cs="宋体"/>
          <w:color w:val="000"/>
          <w:sz w:val="28"/>
          <w:szCs w:val="28"/>
        </w:rPr>
        <w:t xml:space="preserve">三、推动安徽民营经济全面迈入科学发展轨道的若干建议</w:t>
      </w:r>
    </w:p>
    <w:p>
      <w:pPr>
        <w:ind w:left="0" w:right="0" w:firstLine="560"/>
        <w:spacing w:before="450" w:after="450" w:line="312" w:lineRule="auto"/>
      </w:pPr>
      <w:r>
        <w:rPr>
          <w:rFonts w:ascii="宋体" w:hAnsi="宋体" w:eastAsia="宋体" w:cs="宋体"/>
          <w:color w:val="000"/>
          <w:sz w:val="28"/>
          <w:szCs w:val="28"/>
        </w:rPr>
        <w:t xml:space="preserve">（一）进一步优化发展环境</w:t>
      </w:r>
    </w:p>
    <w:p>
      <w:pPr>
        <w:ind w:left="0" w:right="0" w:firstLine="560"/>
        <w:spacing w:before="450" w:after="450" w:line="312" w:lineRule="auto"/>
      </w:pPr>
      <w:r>
        <w:rPr>
          <w:rFonts w:ascii="宋体" w:hAnsi="宋体" w:eastAsia="宋体" w:cs="宋体"/>
          <w:color w:val="000"/>
          <w:sz w:val="28"/>
          <w:szCs w:val="28"/>
        </w:rPr>
        <w:t xml:space="preserve">民营经济的快速发展，很大程度上取决于环境宽松与否、政策落实和法律执行的力度。要继续解放思想，进一步营造关心、鼓励、支持民营经济发展的良好氛围，把省委、省政府《关于进一步推动个体私营等非公有制经济又好又快发展的实施意见》等好政策落到实处，重点开展对民营企业治乱减负工作，重点抓好对乱收费、乱罚款、乱检查、乱评比、乱摊派现象的治理和查处，解决好民营经济发展中存在的体制性障碍和环境障碍，为民营经济健康成长创造良好的政策环境和平等的竞争环境。</w:t>
      </w:r>
    </w:p>
    <w:p>
      <w:pPr>
        <w:ind w:left="0" w:right="0" w:firstLine="560"/>
        <w:spacing w:before="450" w:after="450" w:line="312" w:lineRule="auto"/>
      </w:pPr>
      <w:r>
        <w:rPr>
          <w:rFonts w:ascii="宋体" w:hAnsi="宋体" w:eastAsia="宋体" w:cs="宋体"/>
          <w:color w:val="000"/>
          <w:sz w:val="28"/>
          <w:szCs w:val="28"/>
        </w:rPr>
        <w:t xml:space="preserve">（二）切实缓解民营企业资金困局</w:t>
      </w:r>
    </w:p>
    <w:p>
      <w:pPr>
        <w:ind w:left="0" w:right="0" w:firstLine="560"/>
        <w:spacing w:before="450" w:after="450" w:line="312" w:lineRule="auto"/>
      </w:pPr>
      <w:r>
        <w:rPr>
          <w:rFonts w:ascii="宋体" w:hAnsi="宋体" w:eastAsia="宋体" w:cs="宋体"/>
          <w:color w:val="000"/>
          <w:sz w:val="28"/>
          <w:szCs w:val="28"/>
        </w:rPr>
        <w:t xml:space="preserve">一是加快落实国家适度宽松货币政策规定，采取各种措施引导商业银行向民营企业贷款。开放民间金融，使民间融资合法化、公开化。大力发展社区银行、村镇银行和小额贷款公司。二是切实降低企业融资成本。对贷款过程中的银行咨询管理费、融资担保中的登记评估、公证等费用给予适当减免或者补贴。三是解决民营企业资金占用问题。禁止税收预先征缴，加快或改进税收先征后退的时间周期，改变产品出库后就视为销售缴税等占用企业资金做法。四是扩大融资渠道。鼓励发展股权投资基金、房地产信托投资基金、产业发展基金，扩大企业债券规模，进一步拓宽企业融资渠道。</w:t>
      </w:r>
    </w:p>
    <w:p>
      <w:pPr>
        <w:ind w:left="0" w:right="0" w:firstLine="560"/>
        <w:spacing w:before="450" w:after="450" w:line="312" w:lineRule="auto"/>
      </w:pPr>
      <w:r>
        <w:rPr>
          <w:rFonts w:ascii="宋体" w:hAnsi="宋体" w:eastAsia="宋体" w:cs="宋体"/>
          <w:color w:val="000"/>
          <w:sz w:val="28"/>
          <w:szCs w:val="28"/>
        </w:rPr>
        <w:t xml:space="preserve">（三）扶持民营经济渡难关求发展</w:t>
      </w:r>
    </w:p>
    <w:p>
      <w:pPr>
        <w:ind w:left="0" w:right="0" w:firstLine="560"/>
        <w:spacing w:before="450" w:after="450" w:line="312" w:lineRule="auto"/>
      </w:pPr>
      <w:r>
        <w:rPr>
          <w:rFonts w:ascii="宋体" w:hAnsi="宋体" w:eastAsia="宋体" w:cs="宋体"/>
          <w:color w:val="000"/>
          <w:sz w:val="28"/>
          <w:szCs w:val="28"/>
        </w:rPr>
        <w:t xml:space="preserve">要不断给予民营企业各种优惠政策，尤其是要使民营企业在国家的大规模经济刺激计划中得到益处，才能增强经济的活力和动力。要继续减轻民营企业税费负担，取消不合理的收费，减征或缓征税费，扶持民营企业度过难关。在积极落实《劳动合同法》的前提下，将《劳动合同法》各项具体要求由低到高分步实施，给予初创企业、微小企业适当的过渡期或缓冲期。根据企业行业和规模等方面特点，坚持分类指导，不搞一刀切。</w:t>
      </w:r>
    </w:p>
    <w:p>
      <w:pPr>
        <w:ind w:left="0" w:right="0" w:firstLine="560"/>
        <w:spacing w:before="450" w:after="450" w:line="312" w:lineRule="auto"/>
      </w:pPr>
      <w:r>
        <w:rPr>
          <w:rFonts w:ascii="宋体" w:hAnsi="宋体" w:eastAsia="宋体" w:cs="宋体"/>
          <w:color w:val="000"/>
          <w:sz w:val="28"/>
          <w:szCs w:val="28"/>
        </w:rPr>
        <w:t xml:space="preserve">（四）建立民营经济科学发展机制</w:t>
      </w:r>
    </w:p>
    <w:p>
      <w:pPr>
        <w:ind w:left="0" w:right="0" w:firstLine="560"/>
        <w:spacing w:before="450" w:after="450" w:line="312" w:lineRule="auto"/>
      </w:pPr>
      <w:r>
        <w:rPr>
          <w:rFonts w:ascii="宋体" w:hAnsi="宋体" w:eastAsia="宋体" w:cs="宋体"/>
          <w:color w:val="000"/>
          <w:sz w:val="28"/>
          <w:szCs w:val="28"/>
        </w:rPr>
        <w:t xml:space="preserve">建立民营经济统计、分析、监测、预警机制。有关部门应加强对民营经济的统计分析工作，建立月报、季报、年报制度，密切监测民营经济发展情况。高度关注和跟踪服务规模大、发展快的民营企业，建立预警机制，及时</w:t>
      </w:r>
    </w:p>
    <w:p>
      <w:pPr>
        <w:ind w:left="0" w:right="0" w:firstLine="560"/>
        <w:spacing w:before="450" w:after="450" w:line="312" w:lineRule="auto"/>
      </w:pPr>
      <w:r>
        <w:rPr>
          <w:rFonts w:ascii="宋体" w:hAnsi="宋体" w:eastAsia="宋体" w:cs="宋体"/>
          <w:color w:val="000"/>
          <w:sz w:val="28"/>
          <w:szCs w:val="28"/>
        </w:rPr>
        <w:t xml:space="preserve">提示风险。建立民营企业权益维护机制。以非公经济领导小组为平台，相关部门参与，建立维护民营企业权益的联席会议制度，每季度召开一次会议。建立民营企业行业自律机制。加大政府职能转移力度，赋予行业商会协会等中介组织相应职能，充分发挥其在市场经济中应有的作用。建立民营企业综合服务机制，加快建立融资服务体系、技术服务体系、信息服务体系、人才服务体系。建立民营经济政策执行监督检查机制，专门对民营经济政策落实情况进行检查，下真功夫破解“落实难”问题。</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2025-07-08T12:14:15+08:00</dcterms:created>
  <dcterms:modified xsi:type="dcterms:W3CDTF">2025-07-08T12:14:15+08:00</dcterms:modified>
</cp:coreProperties>
</file>

<file path=docProps/custom.xml><?xml version="1.0" encoding="utf-8"?>
<Properties xmlns="http://schemas.openxmlformats.org/officeDocument/2006/custom-properties" xmlns:vt="http://schemas.openxmlformats.org/officeDocument/2006/docPropsVTypes"/>
</file>