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再创优势聚人才———实施人才强市战略述评</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再创优势聚人才———实施人才强市战略述评人才紧缺仍是突出问题到2024年底，宁波市具有中专以上学历或初级以上职称的人才数量为38万人，每万人口中拥有的人才数为696人，而同为计划单列市的深圳、大连、青岛、厦门，在2024年每万人口...</w:t>
      </w:r>
    </w:p>
    <w:p>
      <w:pPr>
        <w:ind w:left="0" w:right="0" w:firstLine="560"/>
        <w:spacing w:before="450" w:after="450" w:line="312" w:lineRule="auto"/>
      </w:pPr>
      <w:r>
        <w:rPr>
          <w:rFonts w:ascii="黑体" w:hAnsi="黑体" w:eastAsia="黑体" w:cs="黑体"/>
          <w:color w:val="000000"/>
          <w:sz w:val="36"/>
          <w:szCs w:val="36"/>
          <w:b w:val="1"/>
          <w:bCs w:val="1"/>
        </w:rPr>
        <w:t xml:space="preserve">第一篇：再创优势聚人才———实施人才强市战略述评</w:t>
      </w:r>
    </w:p>
    <w:p>
      <w:pPr>
        <w:ind w:left="0" w:right="0" w:firstLine="560"/>
        <w:spacing w:before="450" w:after="450" w:line="312" w:lineRule="auto"/>
      </w:pPr>
      <w:r>
        <w:rPr>
          <w:rFonts w:ascii="宋体" w:hAnsi="宋体" w:eastAsia="宋体" w:cs="宋体"/>
          <w:color w:val="000"/>
          <w:sz w:val="28"/>
          <w:szCs w:val="28"/>
        </w:rPr>
        <w:t xml:space="preserve">人才紧缺仍是突出问题到2024年底，宁波市具有中专以上学历或初级以上职称的人才数量为38万人，每万人口中拥有的人才数为696人，而同为计划单列市的深圳、大连、青岛、厦门，在2024年每万人口中拥有的人才数已分别达3628、1522、787、1312人，宁波与之相差甚多。人才是经济社会发展中最稀缺的资源，宁波不能在人才的竞争中失去主动。为此，市委、市政府首次召开的全市人才工作会议提出了实施人才强市战略，构筑区域人才高地的目标：到2024年，每万人口中人才数提高到1300人以上，高技能人才和农村各类实用人才也要年均增长15%，达到80万人，从而形成数量充足、结构合理、素质优良、门类齐全的人才队伍。不可否认，我市实施“一号工程”以来，人才数量大为增加，尤其是高层次人才数量剧增。但由于我市原来的人才基础相对较差，高层次人才还相当紧缺，其中硕士以上学历人才数居各计划单列市末位，只有深圳的十分之一，高级职称人才数只占青岛的四分之一。人才的分布也不尽合理，其中占我市国内生产总值一半以上的工业，其拥有的人才数还不到全市人才数的四分之一。而200余个紧缺专业岗位人才缺口巨大，缺口率达42.1%，尤其缺乏国际贸易、涉外法律等具有国际资格论证的专业人才，缺乏一批符合现代企业制度要求、通晓国际经营管理模式的现代职业经理人，缺乏综合经济管理、城市现代管理等一批高素质党政人才，缺乏一批高新技术领域的高素质科研开发人才和学科带头人，以及缺乏一批技术精良、业务熟练的石化、电子、机械、家电等产业的高技能人才。人才结构的不合理，专业人才的大量紧缺，无疑对宁波进一步发展形成了较大的制约。引才优势亟待重新培育宁波这几年通过“本科生先落户后就业”、“引进高层次人才不受编制限制”等“无门槛”就业政策和为高层次人才来甬洽谈发放路费补贴等一些在全国创先的举措，以及搭建“高洽会”等引才平台，建设各级各类开发区、创业基地等引才载体，引进了一大批人才。但随着我市推出的一些创新举措被其他城市所引用和完善，各地更多引才新举措的推出，以及宁波城市地位与上海、杭州、深圳、广州等地所存在的差距，我市对人才的吸引力已不具有优势。相反，由于在人才机制、环境等方面存在的一些问题与不足，使宁波在人才竞争中还处于劣势。宁波大企业少、国际跨国集团投资少、高水平研发机构少，导致宁波能够容纳高层次人才施展才华的载体不足，制约了高层次人才的大量引进。一些人才政策不够落实，如引进人员的安家补助费尚未开始实施、配偶安置缺乏渠道、子女择校难以兑现等，对我市引进人才带来了负面影响。此外，我市的人才政策法规不够完善，人才开发机制、人才服务体系尚不健全，创业平台和创新氛围还不多不浓，一些地方和单位对人才工作重视不够等，对我市构筑区域人才高地带来了较大困难。全面推进人才高地建设“必须坚决破除一切不利于人才自由成长的观念，坚决革除一切不利于人才施展才华的体制，坚决调整一切不利于人才创新创业的政策，开创海纳百川、千帆竞发的生动局面。”市委书记巴音朝鲁在全市人才工作会议上发出了振聋发聩的声音。那么宁波将如何再造优势来构筑海内外人才向往的区域人才高地，形成具有“强磁场”效应的人才“蓄水池”？坚持政策创新，完善引才机制，为再创引才优势打下基础。人往高处走，在全国人才流动和海外人才回归的大背景下，构筑区域人才高地，必须在落实现行有效政策法规的基础上，加紧制订出台体现宁波开放特色和国际化要求的人才政策法规制度框架。比如为保证引进人才享受与本地居民相同待遇，解决他们的后顾之忧，我市将推出工作居住证制度，以此吸引海外人才来甬工作、创业。加大人才资源开发投入，为加快三支队伍建设提供保障。宁波要实现跨越式发展，必须从过去主要依靠物力资本向主要依靠人力资本转变。政府将加大对人才资本的投入力度，提高发展性投入中用于人才开发的比重，市财政将安排留学人员科技创业资金、设立宁波市人才开发专项资金等，用于高层次人才、紧缺人才的引进、培养及重点基地建设。鼓励用人单位加大对人才开发投入，企业用于人才引进、培养和奖励等方面的工作经费，将可按规定在税前扣除等，为我市加快党政人才、经营管理人才和专业技术人才三支队伍建设提供保障。加快建设引才载体，优化人才社会环境，这是再创优势的重点。要进一步加快开发区、保税区、科技园区等各类园区建设，突出抓好科技创业中心、留学人员创业园、博士后科研工作站等基地建设，努力建成10个投资上亿元的创新研究机构，积极创立社会科学研究基地等，以增强人才承载吸附能力。同时，优化人居环境和服务环境，采取建设人才公寓、享受购买商品房补贴政策等办法，解决引进人才的住房问题，增强城市对人才的吸引力。加快国际学校和医院、科技馆、博物馆、图书馆等公共基础设施建设，大力提升人才环境国际化水平。推进人才市场体系建设，强化人才资源的市场配置作用。要有序实现市场开放，建立健全社会人才中介机构各项管理制度，明确市外和境外社会人才中介机构来我市的准入规定等，以此为通过市场配置这一健康有序的方式实现我市区域人才高地的筑就，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第五篇：10.31 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第十届中国国际人才交流大会将于１１月４日至５日在深圳隆重举办，这是我市实施人才强市战略，打造人才高地的又一重大举措。</w:t>
      </w:r>
    </w:p>
    <w:p>
      <w:pPr>
        <w:ind w:left="0" w:right="0" w:firstLine="560"/>
        <w:spacing w:before="450" w:after="450" w:line="312" w:lineRule="auto"/>
      </w:pPr>
      <w:r>
        <w:rPr>
          <w:rFonts w:ascii="宋体" w:hAnsi="宋体" w:eastAsia="宋体" w:cs="宋体"/>
          <w:color w:val="000"/>
          <w:sz w:val="28"/>
          <w:szCs w:val="28"/>
        </w:rPr>
        <w:t xml:space="preserve">３０年来，深圳经济特区不断创新完善人才引进机制，勇于突破人才引进传统体制政策障碍，打造了“孔雀东南飞”时代景象，在人才资源有力支撑和保障下，创造了世界工业化、城市化和现代化发展史上的奇迹。在新的历史时期，面对区域人才竞争日趋激烈的严峻形势，顺应转变经济发展方式这一主要任务对各类人才尤其是国际化高端人才的迫切需要，我市牢牢把握人才是第一资源的指导理念，大力实施人才强市战略，打造载体、创新机制、高端引领，加快优质人才资源的战略性集聚，为促进产业转型升级、提升城市自主创新能力、实现科学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以载体建设增创人才引进开发新优势</w:t>
      </w:r>
    </w:p>
    <w:p>
      <w:pPr>
        <w:ind w:left="0" w:right="0" w:firstLine="560"/>
        <w:spacing w:before="450" w:after="450" w:line="312" w:lineRule="auto"/>
      </w:pPr>
      <w:r>
        <w:rPr>
          <w:rFonts w:ascii="宋体" w:hAnsi="宋体" w:eastAsia="宋体" w:cs="宋体"/>
          <w:color w:val="000"/>
          <w:sz w:val="28"/>
          <w:szCs w:val="28"/>
        </w:rPr>
        <w:t xml:space="preserve">近年以来，瞄准国际一流创新人才，发布“孔雀计划”及《深圳市海外高层次专业人才认定办法》等配套文件，每年新增资金３－５亿元，强力吸引海外高层次人才和团队来深工作创业，加快我市现代化国际化建设步伐；创新引智工作渠道，启动我市驻北美和日本的海外高层次人才联络处工作，连续七次开展赴海外招聘人才活动；连续四年成功举办中国国际人才交流大会，使之成为我市与“高交会”齐名的闪亮品牌。目前全市引进留学人员总数突破４万人，在全国位居前列，深圳成为海外留学人员回国就业创业的首选城市之一。加大国内人才资源引进力度，对支柱产业、战略性新兴产业及重点项目等给予政策倾斜，实行个性引才，完善柔性引才机制，实施“候鸟计划”，再造孔雀东南飞景象。我市人才引进总量连年递增，２０１０年同比大幅增长３０％。</w:t>
      </w:r>
    </w:p>
    <w:p>
      <w:pPr>
        <w:ind w:left="0" w:right="0" w:firstLine="560"/>
        <w:spacing w:before="450" w:after="450" w:line="312" w:lineRule="auto"/>
      </w:pPr>
      <w:r>
        <w:rPr>
          <w:rFonts w:ascii="宋体" w:hAnsi="宋体" w:eastAsia="宋体" w:cs="宋体"/>
          <w:color w:val="000"/>
          <w:sz w:val="28"/>
          <w:szCs w:val="28"/>
        </w:rPr>
        <w:t xml:space="preserve">以机制创新增创人才发展环境新优势</w:t>
      </w:r>
    </w:p>
    <w:p>
      <w:pPr>
        <w:ind w:left="0" w:right="0" w:firstLine="560"/>
        <w:spacing w:before="450" w:after="450" w:line="312" w:lineRule="auto"/>
      </w:pPr>
      <w:r>
        <w:rPr>
          <w:rFonts w:ascii="宋体" w:hAnsi="宋体" w:eastAsia="宋体" w:cs="宋体"/>
          <w:color w:val="000"/>
          <w:sz w:val="28"/>
          <w:szCs w:val="28"/>
        </w:rPr>
        <w:t xml:space="preserve">努力发挥育才、用才综合优势，最大限度激发各类人才的创造活力和创业热情。创新人才激励保障机制，出台并完善关于加强高层次专业人才队伍建设的“１＋６”文件政策体系，实施人才安居工程，以优先投入切实解决人才住房、子女入学、配偶就业等热点问题；设立“产业发展与创新人才奖”，开展首届“鹏城杰出人才奖”评选工作，每年安排数亿元专项资金重奖各方面做出突出贡献的优秀人才。建立健全科学的人才发现评价机制，发布并修订高层次专业人才认定标准，组织专业技术资格特殊评审，探索深港专业技术资格互认。创新人才流动配置机制，率先推动人力资源市场立法，健全人才市场服务体系，推动流动人员人事档案管理公益化服务。巩固提升深圳移民城市文化特色，营造公平公正、宽松和谐的发展环境，深圳被评为最受广大劳动者欢迎的城市。</w:t>
      </w:r>
    </w:p>
    <w:p>
      <w:pPr>
        <w:ind w:left="0" w:right="0" w:firstLine="560"/>
        <w:spacing w:before="450" w:after="450" w:line="312" w:lineRule="auto"/>
      </w:pPr>
      <w:r>
        <w:rPr>
          <w:rFonts w:ascii="宋体" w:hAnsi="宋体" w:eastAsia="宋体" w:cs="宋体"/>
          <w:color w:val="000"/>
          <w:sz w:val="28"/>
          <w:szCs w:val="28"/>
        </w:rPr>
        <w:t xml:space="preserve">以高端引领增创人才创新实力新优势</w:t>
      </w:r>
    </w:p>
    <w:p>
      <w:pPr>
        <w:ind w:left="0" w:right="0" w:firstLine="560"/>
        <w:spacing w:before="450" w:after="450" w:line="312" w:lineRule="auto"/>
      </w:pPr>
      <w:r>
        <w:rPr>
          <w:rFonts w:ascii="宋体" w:hAnsi="宋体" w:eastAsia="宋体" w:cs="宋体"/>
          <w:color w:val="000"/>
          <w:sz w:val="28"/>
          <w:szCs w:val="28"/>
        </w:rPr>
        <w:t xml:space="preserve">服务产业升级转型和城市自主创新能力提高，重点推进高层次专业人才和高技能人才队伍建设。加大尖端科研团队引进力度，先后引进和建设中科院先进技术研究院、华大基因研究院、光启高等理工研究院等一批新型研究机构，带动高层次人才队伍研发创新能力明显提升。形成政府指导下以企业为主体、市场为导向、多种形式的产学研一体化人才培养模式，有力推动支柱产业及一批战略性新兴产业发展壮大。推行以企业为主体的博士后工作平台建设，创新分级管理模式，目前全市共有博士后设站单位６０家，创新实践基地４０家，累计招收博士后人员６５０人，设站单位数量和博士后人数在我省各城市中均名列第一。推行技能振兴行动计划，实施两个“５１１”工程，首创“百万农民工技能大比武”活动，打造适应“深圳质量”的能工巧匠。目前全市专业技术人才１０３万人，技能人才２２２万人，每万人专利及发明专利授权量均居全国大中城市第一位。</w:t>
      </w:r>
    </w:p>
    <w:p>
      <w:pPr>
        <w:ind w:left="0" w:right="0" w:firstLine="560"/>
        <w:spacing w:before="450" w:after="450" w:line="312" w:lineRule="auto"/>
      </w:pPr>
      <w:r>
        <w:rPr>
          <w:rFonts w:ascii="宋体" w:hAnsi="宋体" w:eastAsia="宋体" w:cs="宋体"/>
          <w:color w:val="000"/>
          <w:sz w:val="28"/>
          <w:szCs w:val="28"/>
        </w:rPr>
        <w:t xml:space="preserve">以高校体制机制改革</w:t>
      </w:r>
    </w:p>
    <w:p>
      <w:pPr>
        <w:ind w:left="0" w:right="0" w:firstLine="560"/>
        <w:spacing w:before="450" w:after="450" w:line="312" w:lineRule="auto"/>
      </w:pPr>
      <w:r>
        <w:rPr>
          <w:rFonts w:ascii="宋体" w:hAnsi="宋体" w:eastAsia="宋体" w:cs="宋体"/>
          <w:color w:val="000"/>
          <w:sz w:val="28"/>
          <w:szCs w:val="28"/>
        </w:rPr>
        <w:t xml:space="preserve">增创人才自主培养新优势</w:t>
      </w:r>
    </w:p>
    <w:p>
      <w:pPr>
        <w:ind w:left="0" w:right="0" w:firstLine="560"/>
        <w:spacing w:before="450" w:after="450" w:line="312" w:lineRule="auto"/>
      </w:pPr>
      <w:r>
        <w:rPr>
          <w:rFonts w:ascii="宋体" w:hAnsi="宋体" w:eastAsia="宋体" w:cs="宋体"/>
          <w:color w:val="000"/>
          <w:sz w:val="28"/>
          <w:szCs w:val="28"/>
        </w:rPr>
        <w:t xml:space="preserve">一是引进境外高校合作办学。与香港中文大学签署办学框架协议，创新合作模式共同举办一流研究型大学，与香港大学、香港科技大学的合作也在积极推进中。二是以新思维和新机制筹建南方科技大学。在全球公开遴选校长和院长、系主任，多名两院院士、著名学者出任首批授课教师，首届教改实验班新生已报到入学。三是扎实推进深圳大学人事制度改革。教职员工全员签约聘任、分类管理，国家干部转化为事业单位聘用人员，行政部门处级干部与政府处级脱钩并设为三、四级管理岗位，有利于培养和引进国内外人才。四是构建大学城国际化创新团队。３所研究生院建立起完整的产学研梯队，组建了一支强大的创新科研团队，成为高层次人才聚集基地和培养基地，承担多个“８６３”、“９７３”、自然科学基金、社会科学基金等国家级项目，现有国家重点实验室深圳分室１个，国家级工程研究中心分中心１个，正在筹建的国家级重点实验室９个。深圳高校拥有博士、硕士学位教师比例名列国内同类院校前茅。</w:t>
      </w:r>
    </w:p>
    <w:p>
      <w:pPr>
        <w:ind w:left="0" w:right="0" w:firstLine="560"/>
        <w:spacing w:before="450" w:after="450" w:line="312" w:lineRule="auto"/>
      </w:pPr>
      <w:r>
        <w:rPr>
          <w:rFonts w:ascii="宋体" w:hAnsi="宋体" w:eastAsia="宋体" w:cs="宋体"/>
          <w:color w:val="000"/>
          <w:sz w:val="28"/>
          <w:szCs w:val="28"/>
        </w:rPr>
        <w:t xml:space="preserve">经济特区的建设和发展，昭示着一个客观规律，那就是，人是城市发展的主体，人才是城市发展的根本大计；蕴含着一条基本经验，那就是，人才工作要始终紧跟时代步伐，服务经济社会全面发展。第十届中国国际人才交流大会的成功举办，对于打造国际高层次人才交流平台，抢占人才工作制高点必将发挥重要作用，对于建设国际化现代化先进城市意义深远。我们相信，随着更多各领域国际化人才的加盟和参与，深圳一定能成为人人向往、人才汇聚的东方魅力都会！</w:t>
      </w:r>
    </w:p>
    <w:p>
      <w:pPr>
        <w:ind w:left="0" w:right="0" w:firstLine="560"/>
        <w:spacing w:before="450" w:after="450" w:line="312" w:lineRule="auto"/>
      </w:pPr>
      <w:r>
        <w:rPr>
          <w:rFonts w:ascii="宋体" w:hAnsi="宋体" w:eastAsia="宋体" w:cs="宋体"/>
          <w:color w:val="000"/>
          <w:sz w:val="28"/>
          <w:szCs w:val="28"/>
        </w:rPr>
        <w:t xml:space="preserve">禹明 庄瑞玉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2025-05-10T12:43:07+08:00</dcterms:created>
  <dcterms:modified xsi:type="dcterms:W3CDTF">2025-05-10T12:43:07+08:00</dcterms:modified>
</cp:coreProperties>
</file>

<file path=docProps/custom.xml><?xml version="1.0" encoding="utf-8"?>
<Properties xmlns="http://schemas.openxmlformats.org/officeDocument/2006/custom-properties" xmlns:vt="http://schemas.openxmlformats.org/officeDocument/2006/docPropsVTypes"/>
</file>