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区经信委2024年工作总结和2024年工作打算（★）</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2024年工作总结和2024年工作打算区经信委2024年工作总结和2024年工作打算2024年是“十二五”规划开局之年，一年来，经信委认真贯彻落实市区经济工作会议精神，围绕“十二五”三大培育行动计划和全年工业发展目标，继续...</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区经信委2024年工作总结和2024年工作打算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一年来，经信委认真贯彻落实市区经济工作会议精神，围绕“十二五”三大培育行动计划和全年工业发展目标，继续深入实施工业富区发展战略，积极推进结构调整和产业升级，工业经济保持了高位运行态势。</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是工业生产高位增长。预计全年新增规模以上工业企业12户，按照新的统计标准，规模以上企业由年初11户增加到23户；规模以上企业完成工业总产值64亿元，同比增长60%，实现工业销售产值63亿元，同比增长%，完成工业增加值17亿元，同比增长30%，工业产销率为97%，同比下降2.4个百分点；增加值增速居全市第二位。</w:t>
      </w:r>
    </w:p>
    <w:p>
      <w:pPr>
        <w:ind w:left="0" w:right="0" w:firstLine="560"/>
        <w:spacing w:before="450" w:after="450" w:line="312" w:lineRule="auto"/>
      </w:pPr>
      <w:r>
        <w:rPr>
          <w:rFonts w:ascii="宋体" w:hAnsi="宋体" w:eastAsia="宋体" w:cs="宋体"/>
          <w:color w:val="000"/>
          <w:sz w:val="28"/>
          <w:szCs w:val="28"/>
        </w:rPr>
        <w:t xml:space="preserve">二是工业效益稳步提升。预计全区规模以上企业实现主营业务收入62.2亿元，同比增长%；实现利税1.8亿元，同比增长29%，其中实现利润6000万元，同比增长2倍，应缴税金1.3亿元，同比增长25%；入库税金1.2亿元，同比增长33%；综合经济效益指数达到560，同比提高58个百分点，居全市第一位。</w:t>
      </w:r>
    </w:p>
    <w:p>
      <w:pPr>
        <w:ind w:left="0" w:right="0" w:firstLine="560"/>
        <w:spacing w:before="450" w:after="450" w:line="312" w:lineRule="auto"/>
      </w:pPr>
      <w:r>
        <w:rPr>
          <w:rFonts w:ascii="宋体" w:hAnsi="宋体" w:eastAsia="宋体" w:cs="宋体"/>
          <w:color w:val="000"/>
          <w:sz w:val="28"/>
          <w:szCs w:val="28"/>
        </w:rPr>
        <w:t xml:space="preserve">三是工业招商成效明显。积极组织经贸招商活动，预计全年新签工业招商项目25个，占全区新签招商项目的41%，协议资金14亿元，实际到位资金3亿元。其中皖粤对接签约项目1个，总 1</w:t>
      </w:r>
    </w:p>
    <w:p>
      <w:pPr>
        <w:ind w:left="0" w:right="0" w:firstLine="560"/>
        <w:spacing w:before="450" w:after="450" w:line="312" w:lineRule="auto"/>
      </w:pPr>
      <w:r>
        <w:rPr>
          <w:rFonts w:ascii="宋体" w:hAnsi="宋体" w:eastAsia="宋体" w:cs="宋体"/>
          <w:color w:val="000"/>
          <w:sz w:val="28"/>
          <w:szCs w:val="28"/>
        </w:rPr>
        <w:t xml:space="preserve">投资18亿元；与全国知名非公企业合作推进签约项目14个，总投资55.6亿元，已开工项目7个，完成投资2亿元；央企合作签约项目4个。更加注重选商选资，项目质量、投资强度等明显好于往年。</w:t>
      </w:r>
    </w:p>
    <w:p>
      <w:pPr>
        <w:ind w:left="0" w:right="0" w:firstLine="560"/>
        <w:spacing w:before="450" w:after="450" w:line="312" w:lineRule="auto"/>
      </w:pPr>
      <w:r>
        <w:rPr>
          <w:rFonts w:ascii="宋体" w:hAnsi="宋体" w:eastAsia="宋体" w:cs="宋体"/>
          <w:color w:val="000"/>
          <w:sz w:val="28"/>
          <w:szCs w:val="28"/>
        </w:rPr>
        <w:t xml:space="preserve">四是传统产业结构优化。机械制造、有色金属、建筑建材、农副产品加工等传统产业加快改造，生产规模、技术水平、厂区环境等明显改善。兴乐铜业完成熔铜竖炉改扩建，实现了燃气替代，产能增加了1倍以上；海安机械完成了整体迁建，永丰机电搬迁改造项目启动实施；六百里猴魁、猴坑茶业等农业产业化龙头企业基地不断扩大，产能继续扩张；鼎立混凝土、红松水泥等企业更新改造步伐加快；钼化工企业环保整治取得成效。</w:t>
      </w:r>
    </w:p>
    <w:p>
      <w:pPr>
        <w:ind w:left="0" w:right="0" w:firstLine="560"/>
        <w:spacing w:before="450" w:after="450" w:line="312" w:lineRule="auto"/>
      </w:pPr>
      <w:r>
        <w:rPr>
          <w:rFonts w:ascii="宋体" w:hAnsi="宋体" w:eastAsia="宋体" w:cs="宋体"/>
          <w:color w:val="000"/>
          <w:sz w:val="28"/>
          <w:szCs w:val="28"/>
        </w:rPr>
        <w:t xml:space="preserve">五是新兴产业快速发展。电子信息、节能环保、新材料、新能源、生物产业、新能源汽车等新兴产业不断培育壮大。盛基药业投资8000万元完成原新医药业整体收购，经过设备更新和工艺流程再造后全面恢复生产；金瑞泰科技建成一期CTP版材生产线并成功投产；好时达电动汽车加快投资建设进度，年内可望实现小规模试产；华绿园项目顺利开工，一期投资已经到位；科宇金属、晶威太阳能、波瑞电气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六是技术创新能力加强。好视达通信“移动通信网络覆盖优化系统开发及产业化项目”列入国家技术创新工程试点项目，申请发明专利3项；兴乐、海安获得省“数字企业”认定；猴坑茶</w:t>
      </w:r>
    </w:p>
    <w:p>
      <w:pPr>
        <w:ind w:left="0" w:right="0" w:firstLine="560"/>
        <w:spacing w:before="450" w:after="450" w:line="312" w:lineRule="auto"/>
      </w:pPr>
      <w:r>
        <w:rPr>
          <w:rFonts w:ascii="宋体" w:hAnsi="宋体" w:eastAsia="宋体" w:cs="宋体"/>
          <w:color w:val="000"/>
          <w:sz w:val="28"/>
          <w:szCs w:val="28"/>
        </w:rPr>
        <w:t xml:space="preserve">业获得省级企业技术中心认定；天健农业、海安机械等6户企业8个产品获得省级新产品认定；毛峰集团获市首批“前沿技术创新团队”称号，双雄和好视达两个项目获市科学技术进步奖。</w:t>
      </w:r>
    </w:p>
    <w:p>
      <w:pPr>
        <w:ind w:left="0" w:right="0" w:firstLine="560"/>
        <w:spacing w:before="450" w:after="450" w:line="312" w:lineRule="auto"/>
      </w:pPr>
      <w:r>
        <w:rPr>
          <w:rFonts w:ascii="宋体" w:hAnsi="宋体" w:eastAsia="宋体" w:cs="宋体"/>
          <w:color w:val="000"/>
          <w:sz w:val="28"/>
          <w:szCs w:val="28"/>
        </w:rPr>
        <w:t xml:space="preserve">七是政策扶持聚焦有力。截止目前，区财政已兑现工业各项奖励资金529万元，落实企业技改创新、节能降耗、重大项目前期工作补助、企业上市前期工作补助等扶持资金180万元；发改、经信、科技等部门争取国家、省市各类财政专项扶持资金1172万元，有力推动了工业企业的技术进步。</w:t>
      </w:r>
    </w:p>
    <w:p>
      <w:pPr>
        <w:ind w:left="0" w:right="0" w:firstLine="560"/>
        <w:spacing w:before="450" w:after="450" w:line="312" w:lineRule="auto"/>
      </w:pPr>
      <w:r>
        <w:rPr>
          <w:rFonts w:ascii="宋体" w:hAnsi="宋体" w:eastAsia="宋体" w:cs="宋体"/>
          <w:color w:val="000"/>
          <w:sz w:val="28"/>
          <w:szCs w:val="28"/>
        </w:rPr>
        <w:t xml:space="preserve">八是质量品牌建设强化。制定了黄山区质量管理五年计划，鼎立等3户企业参与中国企业质量承诺活动，猴坑公司参加了全国中小企业“专、新、特、新”培训，六百里公司申报了全国品牌建设试点企业。</w:t>
      </w:r>
    </w:p>
    <w:p>
      <w:pPr>
        <w:ind w:left="0" w:right="0" w:firstLine="560"/>
        <w:spacing w:before="450" w:after="450" w:line="312" w:lineRule="auto"/>
      </w:pPr>
      <w:r>
        <w:rPr>
          <w:rFonts w:ascii="宋体" w:hAnsi="宋体" w:eastAsia="宋体" w:cs="宋体"/>
          <w:color w:val="000"/>
          <w:sz w:val="28"/>
          <w:szCs w:val="28"/>
        </w:rPr>
        <w:t xml:space="preserve">九是融资环境不断改善。区中小企业信用担保公司完成规范整顿工作，取得了全省首批经营许可证。预计全年为152户企业提供171笔担保业务，担保贷款4.3亿元，累计担保余额4.4亿元。争取国家担保补助资金170万元；园区管委会与区建行成功开展了中小企业助保金贷款项目，为“重点中小企业池”企业发放贷款2300万元；众诚小额贷款公司、天雄融资担保公司等一批民营非银行金融机构成功设立，企业融资发展环境进一步改善。</w:t>
      </w:r>
    </w:p>
    <w:p>
      <w:pPr>
        <w:ind w:left="0" w:right="0" w:firstLine="560"/>
        <w:spacing w:before="450" w:after="450" w:line="312" w:lineRule="auto"/>
      </w:pPr>
      <w:r>
        <w:rPr>
          <w:rFonts w:ascii="宋体" w:hAnsi="宋体" w:eastAsia="宋体" w:cs="宋体"/>
          <w:color w:val="000"/>
          <w:sz w:val="28"/>
          <w:szCs w:val="28"/>
        </w:rPr>
        <w:t xml:space="preserve">十是园区发展持续推进。全面推进园区二次创业，按照“整合、扩容、提升”要求，优化区域分工布局，坚持选择性招商；加强企业、项目的管理和服务，狠抓重点项目，突出提速增效；</w:t>
      </w:r>
    </w:p>
    <w:p>
      <w:pPr>
        <w:ind w:left="0" w:right="0" w:firstLine="560"/>
        <w:spacing w:before="450" w:after="450" w:line="312" w:lineRule="auto"/>
      </w:pPr>
      <w:r>
        <w:rPr>
          <w:rFonts w:ascii="宋体" w:hAnsi="宋体" w:eastAsia="宋体" w:cs="宋体"/>
          <w:color w:val="000"/>
          <w:sz w:val="28"/>
          <w:szCs w:val="28"/>
        </w:rPr>
        <w:t xml:space="preserve">出台园区企业清理清退办法，通过嫁接招商、转产转项、限上割地等方式，完成4户企业、项目的清理清退工作。</w:t>
      </w:r>
    </w:p>
    <w:p>
      <w:pPr>
        <w:ind w:left="0" w:right="0" w:firstLine="560"/>
        <w:spacing w:before="450" w:after="450" w:line="312" w:lineRule="auto"/>
      </w:pPr>
      <w:r>
        <w:rPr>
          <w:rFonts w:ascii="宋体" w:hAnsi="宋体" w:eastAsia="宋体" w:cs="宋体"/>
          <w:color w:val="000"/>
          <w:sz w:val="28"/>
          <w:szCs w:val="28"/>
        </w:rPr>
        <w:t xml:space="preserve">总体分析，我区工业经济继续保持了平稳较快增长，呈现生产增长较快、效益继续提升、结构不断优化的良好格局。但年初以来增速逐月回落，特别是前几年固定资产投资和刺激消费的政策逐步淡出，加之欧美主权债务危机持续发酵，国际市场需求减弱，国内融资环境趋紧，用工成本上升，利率汇率调整，能源原材料价格高位波动，土地、环保政策趋严，多重因素挤压造成工业企业生产经营难度加大。预计今后一段时间，全区工业将会延续当前的走势，呈现同比较快增长、环比逐级回落的态势。</w:t>
      </w:r>
    </w:p>
    <w:p>
      <w:pPr>
        <w:ind w:left="0" w:right="0" w:firstLine="560"/>
        <w:spacing w:before="450" w:after="450" w:line="312" w:lineRule="auto"/>
      </w:pPr>
      <w:r>
        <w:rPr>
          <w:rFonts w:ascii="宋体" w:hAnsi="宋体" w:eastAsia="宋体" w:cs="宋体"/>
          <w:color w:val="000"/>
          <w:sz w:val="28"/>
          <w:szCs w:val="28"/>
        </w:rPr>
        <w:t xml:space="preserve">二、2024年工业发展目标和措施</w:t>
      </w:r>
    </w:p>
    <w:p>
      <w:pPr>
        <w:ind w:left="0" w:right="0" w:firstLine="560"/>
        <w:spacing w:before="450" w:after="450" w:line="312" w:lineRule="auto"/>
      </w:pPr>
      <w:r>
        <w:rPr>
          <w:rFonts w:ascii="宋体" w:hAnsi="宋体" w:eastAsia="宋体" w:cs="宋体"/>
          <w:color w:val="000"/>
          <w:sz w:val="28"/>
          <w:szCs w:val="28"/>
        </w:rPr>
        <w:t xml:space="preserve">当前，全球经济复苏道路艰难曲折，国内宏观政策继续趋紧，产业转型、节能减排约束加强，土地、融资、人才、电力等要素保障压力增大。以此为基本判断，初步拟定明年工业经济发展目标为：规模以上企业完成工业总产值90亿元，增长40%；完成工业增加值24亿元，增长20%；产销率97%以上；实现利税增速20%以上，入库税金增长15%以上；工业投资超8亿元；新增规模以上工业企业8户；单位工业增加值能耗完成市下达目标任务。</w:t>
      </w:r>
    </w:p>
    <w:p>
      <w:pPr>
        <w:ind w:left="0" w:right="0" w:firstLine="560"/>
        <w:spacing w:before="450" w:after="450" w:line="312" w:lineRule="auto"/>
      </w:pPr>
      <w:r>
        <w:rPr>
          <w:rFonts w:ascii="宋体" w:hAnsi="宋体" w:eastAsia="宋体" w:cs="宋体"/>
          <w:color w:val="000"/>
          <w:sz w:val="28"/>
          <w:szCs w:val="28"/>
        </w:rPr>
        <w:t xml:space="preserve">针对以上预期目标，我们将进一步加强产业招商，加快产</w:t>
      </w:r>
    </w:p>
    <w:p>
      <w:pPr>
        <w:ind w:left="0" w:right="0" w:firstLine="560"/>
        <w:spacing w:before="450" w:after="450" w:line="312" w:lineRule="auto"/>
      </w:pPr>
      <w:r>
        <w:rPr>
          <w:rFonts w:ascii="宋体" w:hAnsi="宋体" w:eastAsia="宋体" w:cs="宋体"/>
          <w:color w:val="000"/>
          <w:sz w:val="28"/>
          <w:szCs w:val="28"/>
        </w:rPr>
        <w:t xml:space="preserve">业集聚，加大技改投入，提升产业结构，转变发展方式，努力提高企业自主创新能力，促进工业经济转型升级、加快发展。重点</w:t>
      </w:r>
    </w:p>
    <w:p>
      <w:pPr>
        <w:ind w:left="0" w:right="0" w:firstLine="560"/>
        <w:spacing w:before="450" w:after="450" w:line="312" w:lineRule="auto"/>
      </w:pPr>
      <w:r>
        <w:rPr>
          <w:rFonts w:ascii="宋体" w:hAnsi="宋体" w:eastAsia="宋体" w:cs="宋体"/>
          <w:color w:val="000"/>
          <w:sz w:val="28"/>
          <w:szCs w:val="28"/>
        </w:rPr>
        <w:t xml:space="preserve">抓好以下工作：</w:t>
      </w:r>
    </w:p>
    <w:p>
      <w:pPr>
        <w:ind w:left="0" w:right="0" w:firstLine="560"/>
        <w:spacing w:before="450" w:after="450" w:line="312" w:lineRule="auto"/>
      </w:pPr>
      <w:r>
        <w:rPr>
          <w:rFonts w:ascii="宋体" w:hAnsi="宋体" w:eastAsia="宋体" w:cs="宋体"/>
          <w:color w:val="000"/>
          <w:sz w:val="28"/>
          <w:szCs w:val="28"/>
        </w:rPr>
        <w:t xml:space="preserve">1、强化跟踪调度。进一步完善工业发展协调推进机制，加强工业运行动态跟踪服务，下达规模以上企业指导性计划，定期分析研究解决重大问题，组织实施目标管理考核；进一步推进工业运行月度预报制度建设，完善工业统计网上数据直报系统，密切关注煤电油运、资金、土地等生产要素变化情况，及时掌握分析工业运行态势，开展预警调控，提高运行调节的前瞻性和时效性，防止出现大起大落；加强宏观政策、经济形势及产业政策导向的研究，及时为企业提供政策、信息咨询服务，帮助企业提高政策运用水平，确保运行监测的质量和效率。</w:t>
      </w:r>
    </w:p>
    <w:p>
      <w:pPr>
        <w:ind w:left="0" w:right="0" w:firstLine="560"/>
        <w:spacing w:before="450" w:after="450" w:line="312" w:lineRule="auto"/>
      </w:pPr>
      <w:r>
        <w:rPr>
          <w:rFonts w:ascii="宋体" w:hAnsi="宋体" w:eastAsia="宋体" w:cs="宋体"/>
          <w:color w:val="000"/>
          <w:sz w:val="28"/>
          <w:szCs w:val="28"/>
        </w:rPr>
        <w:t xml:space="preserve">2、推进产业招商。准确把握国家产业政策，根据现有产业基础和资源优势，集中挖掘、包装一批工业项目，完善工业招商项目库，积极开展央企对接、与全国知名非公企业对接、皖粤产业对接等活动，实施有针对性的产业招商，重点招引高精铜带、电力电缆、汽车配件等投资规模大、技术水平高的项目，推进产业延伸和集群发展，进一步吸引外资和民间资本投入。</w:t>
      </w:r>
    </w:p>
    <w:p>
      <w:pPr>
        <w:ind w:left="0" w:right="0" w:firstLine="560"/>
        <w:spacing w:before="450" w:after="450" w:line="312" w:lineRule="auto"/>
      </w:pPr>
      <w:r>
        <w:rPr>
          <w:rFonts w:ascii="宋体" w:hAnsi="宋体" w:eastAsia="宋体" w:cs="宋体"/>
          <w:color w:val="000"/>
          <w:sz w:val="28"/>
          <w:szCs w:val="28"/>
        </w:rPr>
        <w:t xml:space="preserve">3、促进项目建设。完善领导联系、调度管理、跟踪服务制度，进一步落实意向项目落地条件，加快推进新签项目的开工建设和在建项目的投资进度，督促好时达电动汽车、华绿园生物等重点项目加快建设进度，积极盘活杰瑞德地板、兴达茧丝绸、宝升照明等闲置资产。全力抓好省“百千工程”、市“园区经济提速增效工程”重点项目建设进度，确保好视达电动汽车、华绿园生物等</w:t>
      </w:r>
    </w:p>
    <w:p>
      <w:pPr>
        <w:ind w:left="0" w:right="0" w:firstLine="560"/>
        <w:spacing w:before="450" w:after="450" w:line="312" w:lineRule="auto"/>
      </w:pPr>
      <w:r>
        <w:rPr>
          <w:rFonts w:ascii="宋体" w:hAnsi="宋体" w:eastAsia="宋体" w:cs="宋体"/>
          <w:color w:val="000"/>
          <w:sz w:val="28"/>
          <w:szCs w:val="28"/>
        </w:rPr>
        <w:t xml:space="preserve">新上项目投产见效。</w:t>
      </w:r>
    </w:p>
    <w:p>
      <w:pPr>
        <w:ind w:left="0" w:right="0" w:firstLine="560"/>
        <w:spacing w:before="450" w:after="450" w:line="312" w:lineRule="auto"/>
      </w:pPr>
      <w:r>
        <w:rPr>
          <w:rFonts w:ascii="宋体" w:hAnsi="宋体" w:eastAsia="宋体" w:cs="宋体"/>
          <w:color w:val="000"/>
          <w:sz w:val="28"/>
          <w:szCs w:val="28"/>
        </w:rPr>
        <w:t xml:space="preserve">4、加快结构升级。针对当前土地环保约束控紧、融资发展环境趋紧、贵金属价格大幅波动态势，全力帮扶兴乐铜业、科宇金属，推进溶铜竖炉、科宇二期项目达产，支持受环保整治影响较大的钼企业，保持生产经营稳定；促进现有企业升级改造，帮助海安机械、新铭盛塑胶、波瑞电器等企业完善现有生产线，不断优化提升生产能力；推进金瑞泰科技、鼎立混凝土、红松水泥等企业扩规改造，加快规模扩张；协调木竹加工原材产品“宽进严出”政策，支持农业产业化龙头企业做大做强。认真贯彻国家节能减排政策措施，严格控制高耗能、高污染项目，积极推进综合利用、清洁生产，促进循环经济发展。</w:t>
      </w:r>
    </w:p>
    <w:p>
      <w:pPr>
        <w:ind w:left="0" w:right="0" w:firstLine="560"/>
        <w:spacing w:before="450" w:after="450" w:line="312" w:lineRule="auto"/>
      </w:pPr>
      <w:r>
        <w:rPr>
          <w:rFonts w:ascii="宋体" w:hAnsi="宋体" w:eastAsia="宋体" w:cs="宋体"/>
          <w:color w:val="000"/>
          <w:sz w:val="28"/>
          <w:szCs w:val="28"/>
        </w:rPr>
        <w:t xml:space="preserve">5、鼓励创新发展。开展多种形式、多种层次的“产学研”合作，围绕高新技术和传统产业升级改造，推动科技资源与优势产业的深度结合；帮助企业制定创新发展规划，落实全年创新投资计划；积极组织符合条件的项目申报各类专项资金，重点支持电动汽车、光伏组件、生物制药、植物提取、数控机床、LED照明、CTP版材、非晶变压器等主导产品的系列化、产业化开发和技术、质量提升，推动企业加大创新投入；鼓励企业技术中心建设，支持技术创新提升和知识产权保护，促进科技成果转化，努力培育一批具有自主知识产权的知名名牌和科技型、创新型中小企业。</w:t>
      </w:r>
    </w:p>
    <w:p>
      <w:pPr>
        <w:ind w:left="0" w:right="0" w:firstLine="560"/>
        <w:spacing w:before="450" w:after="450" w:line="312" w:lineRule="auto"/>
      </w:pPr>
      <w:r>
        <w:rPr>
          <w:rFonts w:ascii="宋体" w:hAnsi="宋体" w:eastAsia="宋体" w:cs="宋体"/>
          <w:color w:val="000"/>
          <w:sz w:val="28"/>
          <w:szCs w:val="28"/>
        </w:rPr>
        <w:t xml:space="preserve">6、优化企业服务。继续抓好工业企业专业技术人才培训工作，组织工业企业负责人、乡镇分管领导异地培训考察；加大对金瑞</w:t>
      </w:r>
    </w:p>
    <w:p>
      <w:pPr>
        <w:ind w:left="0" w:right="0" w:firstLine="560"/>
        <w:spacing w:before="450" w:after="450" w:line="312" w:lineRule="auto"/>
      </w:pPr>
      <w:r>
        <w:rPr>
          <w:rFonts w:ascii="宋体" w:hAnsi="宋体" w:eastAsia="宋体" w:cs="宋体"/>
          <w:color w:val="000"/>
          <w:sz w:val="28"/>
          <w:szCs w:val="28"/>
        </w:rPr>
        <w:t xml:space="preserve">泰科技、盛基药业等投产企业的融资支持，积极向金融机构推荐优质客户，满足优势企业的生产经营资金需求；全力以赴做好金瑞泰、科宇金属、猴坑茶业上市协调工作，推进上市工作；积极开展企业财务管理达标认定，支持质量提升和品牌建设，强化现代管理，不断提高工业企业整体素质。</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