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镇域经济汇报</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镇域经济汇报XX镇镇域经济发展工作情况汇报（2024年6月）市委、市政府组织各区、镇赴苏浙学习之后，我们对镇域经济发展有了新的认识，结合XX镇实际，认真研究镇域经济发展新思路、新目标和新措施，以利于强力推动镇域经济率先跨越发展。1...</w:t>
      </w:r>
    </w:p>
    <w:p>
      <w:pPr>
        <w:ind w:left="0" w:right="0" w:firstLine="560"/>
        <w:spacing w:before="450" w:after="450" w:line="312" w:lineRule="auto"/>
      </w:pPr>
      <w:r>
        <w:rPr>
          <w:rFonts w:ascii="黑体" w:hAnsi="黑体" w:eastAsia="黑体" w:cs="黑体"/>
          <w:color w:val="000000"/>
          <w:sz w:val="36"/>
          <w:szCs w:val="36"/>
          <w:b w:val="1"/>
          <w:bCs w:val="1"/>
        </w:rPr>
        <w:t xml:space="preserve">第一篇：镇域经济汇报</w:t>
      </w:r>
    </w:p>
    <w:p>
      <w:pPr>
        <w:ind w:left="0" w:right="0" w:firstLine="560"/>
        <w:spacing w:before="450" w:after="450" w:line="312" w:lineRule="auto"/>
      </w:pPr>
      <w:r>
        <w:rPr>
          <w:rFonts w:ascii="宋体" w:hAnsi="宋体" w:eastAsia="宋体" w:cs="宋体"/>
          <w:color w:val="000"/>
          <w:sz w:val="28"/>
          <w:szCs w:val="28"/>
        </w:rPr>
        <w:t xml:space="preserve">XX镇镇域经济发展工作情况汇报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市委、市政府组织各区、镇赴苏浙学习之后，我们对镇域经济发展有了新的认识，结合XX镇实际，认真研究镇域经济发展新思路、新目标和新措施，以利于强力推动镇域经济率先跨越发展。1-6月份，工业总产值达到3.8亿元，同比增长36%，占年度任务65%；固定资产投资完成4.46亿元，同比增长76%，占年度任务148%；地方财政收入完成648.35万元，同比增长21.5%；招商引资任务完成3.65亿元，占年度任务的182.5%；新增个体工商户69家，个体私营企业15家，占年度任务的77%。</w:t>
      </w:r>
    </w:p>
    <w:p>
      <w:pPr>
        <w:ind w:left="0" w:right="0" w:firstLine="560"/>
        <w:spacing w:before="450" w:after="450" w:line="312" w:lineRule="auto"/>
      </w:pPr>
      <w:r>
        <w:rPr>
          <w:rFonts w:ascii="宋体" w:hAnsi="宋体" w:eastAsia="宋体" w:cs="宋体"/>
          <w:color w:val="000"/>
          <w:sz w:val="28"/>
          <w:szCs w:val="28"/>
        </w:rPr>
        <w:t xml:space="preserve">一、以新一轮的思想大解放，再掀赶超跨越、加快镇域经济发展热潮。6月11日下午，立即召开党委政府成员会议，贯彻传达考察学习情况和领导讲话精神，研究在全镇学习贯彻落实方案。当晚印发学习材料260份。6月12日，组织全镇机关干部、各村两委成员、镇直镇办负责人、各企业负责人集中学习市、区考察期间的会议精神，围绕贯彻落实好市委、市政府提出的“三高一大”工作总要求，在全镇范围内深入开展“思想再解放，境界再提升，目标再拔高，落实再高效”的主题活动，进一步调整、理清工作思路，拔高工作目标，勇于担当，勇于实践，用学习的成果，强力推进镇域经济跨越发展。要求镇村干部，每天都要学习《莱芜日报》、1莱芜电视台报道的讲话和经验介绍，对照先进找差距，学习先进促发展。第一时间，迅速在全镇掀起了新一轮解放思想，提升境界，奋起赶超，科学跨越的热潮。</w:t>
      </w:r>
    </w:p>
    <w:p>
      <w:pPr>
        <w:ind w:left="0" w:right="0" w:firstLine="560"/>
        <w:spacing w:before="450" w:after="450" w:line="312" w:lineRule="auto"/>
      </w:pPr>
      <w:r>
        <w:rPr>
          <w:rFonts w:ascii="宋体" w:hAnsi="宋体" w:eastAsia="宋体" w:cs="宋体"/>
          <w:color w:val="000"/>
          <w:sz w:val="28"/>
          <w:szCs w:val="28"/>
        </w:rPr>
        <w:t xml:space="preserve">二、以高境界、高标准、高起点为第一追求，进一步理清思路，调高目标，实现镇域经济快速膨胀发展。对比江浙，我们更加深刻感受到“三高一大”工作总要求的重要性和必要性，我们研究确定了“东部电线电缆，西部新材料，南部新能源，北部生态旅游，中部加快城镇化”的产业及镇域发展布局，利用3年时间，全镇工业总产值达到30亿元，利税3亿元，5年之内，工业总产值达到70亿元，利税7亿元，确保地方财政收入每年保三争四目标的实现，到2024年地方财政收入力争达到5000万元。在镇政府以东，打造占地1000亩的电线电缆产业园。努力建设山东省电线电缆特色产业镇，充分发挥科虹、振泰两大龙头作用，加大线缆相关企业的引进力度，牢牢抓住电线电缆这个牛鼻子，坚定信心，将产业集群打造好，将品牌做大做强，建成在全国具有影响力的线缆制造产业基地，打造镇域经济发展“高峰”。今年在建的科虹线缆产业园，5万平方米的车间7月底建设完成，8月份安装设备，10月份四条中高压生产线建成投产，同时新开工建设6.6万伏橡套线缆项目，750千伏超高压立塔、7000平方米研发中心，着手核电电缆项目的规划设计。豪泰特缆项目2万平方米的车间7月上旬建设完成，8月份进行</w:t>
      </w:r>
    </w:p>
    <w:p>
      <w:pPr>
        <w:ind w:left="0" w:right="0" w:firstLine="560"/>
        <w:spacing w:before="450" w:after="450" w:line="312" w:lineRule="auto"/>
      </w:pPr>
      <w:r>
        <w:rPr>
          <w:rFonts w:ascii="宋体" w:hAnsi="宋体" w:eastAsia="宋体" w:cs="宋体"/>
          <w:color w:val="000"/>
          <w:sz w:val="28"/>
          <w:szCs w:val="28"/>
        </w:rPr>
        <w:t xml:space="preserve">设备安装，9月份投产。在镇政府以西规划建设1000亩的新材料产业园。加快中小企业发展和储备，实行捆绑发展，聚小成大，建立新型材料产业集群，打造镇域经济“群山”。目前，一期入园项目5个，2家已经投产，3家已开工建设，正在洽谈的还有7家，力争利用5年的时间，引进中小企业30家，产值到达20亿元，利税2亿元。在南部三平洲村，建设新能源产业区。6月14日与中电（香港）集团公司主动对接，就施工便道、变电升压站、成立指挥部等事宜进行现场办公，加快项目推进。该项目总投资10亿元，分2期实施，一期投资5亿元，建设33台风力发电机组，架设风力电网，计划于2024年7月开工，年底建设完成；二期投资5亿元，建设33台风力发电机组和风力变电站，计划于9月开工，2024年建设完成。项目投产后，年发电量达到50万兆，产值30亿元，利税3亿元。将成为全市新能源产业的典型示范工程。在镇政府以北，建设生态旅游产业区。依托青石关、齐鲁古道、平洲顶等历史遗迹，管家庄村与淄博天恒集团、大英章村与莱芜创富集团合作，就望鲁山等景区实施开发建设。重点围绕齐鲁文化、齐鲁长勺之战、中国八极拳基地、特色生态农业做好山区特色文化旅游的文章，建设莱芜北部旅游名镇。在政府驻地建设特色鲜明的现代化城镇。坚持双轮驱动，以工业化带动城镇化，定位于莱芜北部特色产业化重镇，集中精力完成城镇总体规划和控制性详细</w:t>
      </w:r>
    </w:p>
    <w:p>
      <w:pPr>
        <w:ind w:left="0" w:right="0" w:firstLine="560"/>
        <w:spacing w:before="450" w:after="450" w:line="312" w:lineRule="auto"/>
      </w:pPr>
      <w:r>
        <w:rPr>
          <w:rFonts w:ascii="宋体" w:hAnsi="宋体" w:eastAsia="宋体" w:cs="宋体"/>
          <w:color w:val="000"/>
          <w:sz w:val="28"/>
          <w:szCs w:val="28"/>
        </w:rPr>
        <w:t xml:space="preserve">规划，按照30000人的居住规模来谋划XX的发展，当前重点围绕大项目搞好配套服务设施建设。</w:t>
      </w:r>
    </w:p>
    <w:p>
      <w:pPr>
        <w:ind w:left="0" w:right="0" w:firstLine="560"/>
        <w:spacing w:before="450" w:after="450" w:line="312" w:lineRule="auto"/>
      </w:pPr>
      <w:r>
        <w:rPr>
          <w:rFonts w:ascii="宋体" w:hAnsi="宋体" w:eastAsia="宋体" w:cs="宋体"/>
          <w:color w:val="000"/>
          <w:sz w:val="28"/>
          <w:szCs w:val="28"/>
        </w:rPr>
        <w:t xml:space="preserve">三、以深化落实为根本，将学习成果落到实处，强力推进镇域经济更好更快发展。</w:t>
      </w:r>
    </w:p>
    <w:p>
      <w:pPr>
        <w:ind w:left="0" w:right="0" w:firstLine="560"/>
        <w:spacing w:before="450" w:after="450" w:line="312" w:lineRule="auto"/>
      </w:pPr>
      <w:r>
        <w:rPr>
          <w:rFonts w:ascii="宋体" w:hAnsi="宋体" w:eastAsia="宋体" w:cs="宋体"/>
          <w:color w:val="000"/>
          <w:sz w:val="28"/>
          <w:szCs w:val="28"/>
        </w:rPr>
        <w:t xml:space="preserve">以市场化的思路深化落实。企业大发展，资金、人才、管理是关键，当前我们不仅关注企业投入、进度，更关心企业科学持续发展。为此，针对资金问题，我们鼓励企业通过市、区金融办规范运作上市及风投工作；针对人才问题，强化与名牌高校、研究院所加强联系，统筹做好人才梯队建设；在镇政府以西规划建设占地100亩的人才集聚区，规划建设楼房20栋，专家公寓20栋，将公共服务资源向该区域集中，形成招贤纳才的良好环境。加快天然气、电力双线保障、标准化中心学校、卫生院及派出所升级改造等工程的实施，为企业发展创优氛围。通过土地增减挂钩为项目建设增加土地容量，今年西平洲挂钩试点已通过验收32亩，横顶村还未立项，已完成复耕土地39亩，同时东车幅、张家台、下崔等村前期工作已准备充分，立项批复后即可加快实施。</w:t>
      </w:r>
    </w:p>
    <w:p>
      <w:pPr>
        <w:ind w:left="0" w:right="0" w:firstLine="560"/>
        <w:spacing w:before="450" w:after="450" w:line="312" w:lineRule="auto"/>
      </w:pPr>
      <w:r>
        <w:rPr>
          <w:rFonts w:ascii="宋体" w:hAnsi="宋体" w:eastAsia="宋体" w:cs="宋体"/>
          <w:color w:val="000"/>
          <w:sz w:val="28"/>
          <w:szCs w:val="28"/>
        </w:rPr>
        <w:t xml:space="preserve">以一线工作深化落实。围绕新目标和项目，结合实际，重新调整工作布局，要求党政负责人每天一个现场调度会，在一线发现问题，抓推进。镇“转提优保促”领导小组办公室，不定期对包项目责任人服务企业情况进行督查，并做好督查记录；实行包项目责任人“日总结、周汇报”，以督查促落实，确保包项目责任人扑下身子，搞服务、促进度。</w:t>
      </w:r>
    </w:p>
    <w:p>
      <w:pPr>
        <w:ind w:left="0" w:right="0" w:firstLine="560"/>
        <w:spacing w:before="450" w:after="450" w:line="312" w:lineRule="auto"/>
      </w:pPr>
      <w:r>
        <w:rPr>
          <w:rFonts w:ascii="宋体" w:hAnsi="宋体" w:eastAsia="宋体" w:cs="宋体"/>
          <w:color w:val="000"/>
          <w:sz w:val="28"/>
          <w:szCs w:val="28"/>
        </w:rPr>
        <w:t xml:space="preserve">以作风转变深化落实。“治庸”，在一线提升能力，要求镇村干部摒弃自甘落后、不求有功但求无过的思想，提振精气神，在项目一线学习帮办，增长才干。目前，镇政府下发文件，进一步明确发展个体工商户和个体私营企业是各村重要工作内容，将发展个体工商户及私营企业任务进行量化分配，明确任务目标，对完成情况一周一通报，同时作为年终实绩考核和评先树优的重要依据，让一部分具有经营能力的个人走上规范发展的路子，为壮大农村经济夯实基础。“治懒”，在一线服务项目，要求镇村干部摒弃畏难发愁、懒散落后的行为，务实勤政，在一线抓具体事，大事小事都要抓，沉下身子，踏踏实实搞服务。针对村集体发展困难、无集体收入的实际，为解决统筹发展问题，开展XX镇“五亩地示范田“工程，要求村两委，集体种植金银花、XX蜜有机桃、桔梗等经济作物，保证村集体正常办公经费不低于30000元。“治慢”，在一线提高效率，要求镇村干部摒弃效率低下、疲于应付、贻误工作的现象，立说立行，推进项目高效运转。“治蛮”，在一线改进作风，要求镇村干部摒弃服务态度差、沟通能力差、吃拿卡要的行为，严格按照“转提优保促”的要求，尽全力服务镇域经济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第二篇：镇域经济调研汇报</w:t>
      </w:r>
    </w:p>
    <w:p>
      <w:pPr>
        <w:ind w:left="0" w:right="0" w:firstLine="560"/>
        <w:spacing w:before="450" w:after="450" w:line="312" w:lineRule="auto"/>
      </w:pPr>
      <w:r>
        <w:rPr>
          <w:rFonts w:ascii="宋体" w:hAnsi="宋体" w:eastAsia="宋体" w:cs="宋体"/>
          <w:color w:val="000"/>
          <w:sz w:val="28"/>
          <w:szCs w:val="28"/>
        </w:rPr>
        <w:t xml:space="preserve">关于镇域经济、“两田制”清理、减轻农民负担、劳动力转移方面 的基本情况与下步打算</w:t>
      </w:r>
    </w:p>
    <w:p>
      <w:pPr>
        <w:ind w:left="0" w:right="0" w:firstLine="560"/>
        <w:spacing w:before="450" w:after="450" w:line="312" w:lineRule="auto"/>
      </w:pPr>
      <w:r>
        <w:rPr>
          <w:rFonts w:ascii="宋体" w:hAnsi="宋体" w:eastAsia="宋体" w:cs="宋体"/>
          <w:color w:val="000"/>
          <w:sz w:val="28"/>
          <w:szCs w:val="28"/>
        </w:rPr>
        <w:t xml:space="preserve">一、镇域经济情况（农业部分）</w:t>
      </w:r>
    </w:p>
    <w:p>
      <w:pPr>
        <w:ind w:left="0" w:right="0" w:firstLine="560"/>
        <w:spacing w:before="450" w:after="450" w:line="312" w:lineRule="auto"/>
      </w:pPr>
      <w:r>
        <w:rPr>
          <w:rFonts w:ascii="宋体" w:hAnsi="宋体" w:eastAsia="宋体" w:cs="宋体"/>
          <w:color w:val="000"/>
          <w:sz w:val="28"/>
          <w:szCs w:val="28"/>
        </w:rPr>
        <w:t xml:space="preserve">我县紧紧围绕农民增收、农业增效这一中心，坚持“两调两转”，发展壮大农业农村经济。“两调”：一是调整工作着力点，先抓流通后抓生产，实施农产品品牌战略，发展地产品市场和流通经济合作组织。目前，全县有8种无公害农产品获得了产地认定，34种农产品获得了无公害农产品认证，发展各类农产品批发市场14个，经济合作组织70个。二是调整产业结构，大力发展特色农业、生态农业和无公害农业，着力调强以花生、瓜菜、桑烟为重点的种植业，以板栗为重点的林果业，调大以牛猪鸡规模养殖为重点的畜牧业。全县花生、瓜菜、桑烟、林果种植面积稳中有升，特别是畜牧业发展势头良好，今年以来，全县新发展养殖小区5个，养殖场10个，养殖大户100个，使全县养殖小区、养殖场和养殖大户分别达到**个，畜牧业在农业中的比重达到36%。“两转”：一是大力推进农业产业化，加快农产品加工转化。立足我县的农产品资源优势，大力发展农业龙头企业，推进农业产业化经营。目前，全县各类农字号龙头企业发展到*家，带动基地*万亩、农 户*万户。二是大力发展劳务经济，加快农村劳动力转移。大力发展“组团式”、“整建制”劳务输出，1－4月份全县共转移农村劳动力*万人次，实现劳务收入2亿元。**镇在劳务输出工作中，注意选准劳务站建设、拳头项目建设和农民工培训三个切入点，不断扩大输出规模，每年有组织输出劳动力*多人，增加财政收入*多万元，成为名副其实的“打工镇”。</w:t>
      </w:r>
    </w:p>
    <w:p>
      <w:pPr>
        <w:ind w:left="0" w:right="0" w:firstLine="560"/>
        <w:spacing w:before="450" w:after="450" w:line="312" w:lineRule="auto"/>
      </w:pPr>
      <w:r>
        <w:rPr>
          <w:rFonts w:ascii="宋体" w:hAnsi="宋体" w:eastAsia="宋体" w:cs="宋体"/>
          <w:color w:val="000"/>
          <w:sz w:val="28"/>
          <w:szCs w:val="28"/>
        </w:rPr>
        <w:t xml:space="preserve">困难及问题：主要是严格的土地政策与农业结构调整、发展适度规模经营存在着突出矛盾；龙头企业规模小带动镇域经济和农民增收的能力弱；农业标准化程度相对较低，农产品档次不高等。</w:t>
      </w:r>
    </w:p>
    <w:p>
      <w:pPr>
        <w:ind w:left="0" w:right="0" w:firstLine="560"/>
        <w:spacing w:before="450" w:after="450" w:line="312" w:lineRule="auto"/>
      </w:pPr>
      <w:r>
        <w:rPr>
          <w:rFonts w:ascii="宋体" w:hAnsi="宋体" w:eastAsia="宋体" w:cs="宋体"/>
          <w:color w:val="000"/>
          <w:sz w:val="28"/>
          <w:szCs w:val="28"/>
        </w:rPr>
        <w:t xml:space="preserve">下步打算：农业是镇域经济的基础，必须抓住农业这个重点，以农民增收为目标，夯实镇域经济发展的基础。主要应抓好以下几个方面：</w:t>
      </w:r>
    </w:p>
    <w:p>
      <w:pPr>
        <w:ind w:left="0" w:right="0" w:firstLine="560"/>
        <w:spacing w:before="450" w:after="450" w:line="312" w:lineRule="auto"/>
      </w:pPr>
      <w:r>
        <w:rPr>
          <w:rFonts w:ascii="宋体" w:hAnsi="宋体" w:eastAsia="宋体" w:cs="宋体"/>
          <w:color w:val="000"/>
          <w:sz w:val="28"/>
          <w:szCs w:val="28"/>
        </w:rPr>
        <w:t xml:space="preserve">（一）以提高农产品质量和效益、增强农业竞争力为着力点，继续推进农业和农村经济结构战略性调整。在稳定粮食种植面积的基础上，种植业结构调整，重点要放在优化品种结构，增加科技含量，向科技要产量、要质量、要效益上，把调整的方向放在市场需求上。粮食生产，要以扩大间作套种、提高复种指数为重点，稳定粮食种植面积，并加强良种、先进栽培管理技术的研究开发，大力推广实用科学技术，依靠科技不断提高粮食单产水平。蔬菜生产，要在稳定蔬菜面积的基础上，进一步扩大反季节种植 和设施化栽培，大力发展高档菜、精细菜，突出发展绿色、无公害蔬菜和出口创汇品种。茶叶生产，要努力扩大生产面积，争取新增茶园面积*亩。桑烟生产，要继续加大扶持力度，稳定并适度扩大桑烟面积。花生生产，要进一步提高花生区域化布局水平和加工增值能力。同时，调优以板栗为重点的林果业，调大以牛猪鸡规模养殖为重点的畜牧业，并大力发展观光农业和生态旅游农业。</w:t>
      </w:r>
    </w:p>
    <w:p>
      <w:pPr>
        <w:ind w:left="0" w:right="0" w:firstLine="560"/>
        <w:spacing w:before="450" w:after="450" w:line="312" w:lineRule="auto"/>
      </w:pPr>
      <w:r>
        <w:rPr>
          <w:rFonts w:ascii="宋体" w:hAnsi="宋体" w:eastAsia="宋体" w:cs="宋体"/>
          <w:color w:val="000"/>
          <w:sz w:val="28"/>
          <w:szCs w:val="28"/>
        </w:rPr>
        <w:t xml:space="preserve">（二）以培植壮大龙头企业为重点，积极推进农业产业化经营。重点抓好三个“一批”。一是培植一批龙头企业。发挥我县农产品资源优势，坚持扶持与新上并举。一方面，抓好****等现有规模以上龙头企业的扶持，在积极争创市级龙头企业的基础上，力争申报1—2家省级龙头企业，争取上级资金、政策支持。另一方面，要结合招商引资工作，大力引进新的农产品加工企业。年内每个乡镇要新上一个以上农产品加工龙头企业，不能再有农业龙头企业空白乡镇。二是建设一批专业市场。坚持先抓流通后抓生产，围绕蔬菜、花生、畜牧、林果等产业，抓好****等一批专业市场的规模扩大和规范化建设，形成一批功能齐全、辐射带动能力强的县内农产品集散市场和大购大销、深购远销的外埠批发市场，进一步提高我县农产品在县外、省外的市场份额。三是发展一批流通合作经济组织。坚持“民办、民营、民受益”的原则，大力培植各类社会中介组织，提高农民的组织化和农产品市场化 程度。”</w:t>
      </w:r>
    </w:p>
    <w:p>
      <w:pPr>
        <w:ind w:left="0" w:right="0" w:firstLine="560"/>
        <w:spacing w:before="450" w:after="450" w:line="312" w:lineRule="auto"/>
      </w:pPr>
      <w:r>
        <w:rPr>
          <w:rFonts w:ascii="宋体" w:hAnsi="宋体" w:eastAsia="宋体" w:cs="宋体"/>
          <w:color w:val="000"/>
          <w:sz w:val="28"/>
          <w:szCs w:val="28"/>
        </w:rPr>
        <w:t xml:space="preserve">（三）大力推进农业标准化生产，提高农产品市场竞争力。一要继续搞好无公害农产品产地认定、产品认证和绿色食品、有机食品标志使用权争创工作。二要注重市场开拓，充分发挥现有品牌的作用，提高现有品牌的质量和知名度，实现品牌效益。三要在继续健全无公害农产品技术操作规程的基础上重点搞好技术操作规程的推广工作，使基地农民自觉按照标准要求进行生产。</w:t>
      </w:r>
    </w:p>
    <w:p>
      <w:pPr>
        <w:ind w:left="0" w:right="0" w:firstLine="560"/>
        <w:spacing w:before="450" w:after="450" w:line="312" w:lineRule="auto"/>
      </w:pPr>
      <w:r>
        <w:rPr>
          <w:rFonts w:ascii="宋体" w:hAnsi="宋体" w:eastAsia="宋体" w:cs="宋体"/>
          <w:color w:val="000"/>
          <w:sz w:val="28"/>
          <w:szCs w:val="28"/>
        </w:rPr>
        <w:t xml:space="preserve">（四）继续加强以农业综合开发为主的农业项目的争引、实施和管理，全面提高农业综合生产能力。今年，中央和省委、省政府继续突出农业项目开发建设这个重点，出台了一系列政策和措施。我们将抓住这个机遇，加强农业项目争引工作。一要抓好项目争引。突出农业综合开发这个重点，积极组织筛选项目，搞好论证，建立项目库，走出去，引进来。二要搞好在建项目实施。进一步加强资金和项目管理，积极推行项目法人责任制、招标投标责任制、工程监理制和工程质量责任制等适应市场经济发展要求的项目管理新机制，确保建设项目的标准和质量；落实好结构调整的各项建设内容，提高开发效益，促进农民增收。三要进一步整合项目、资金。培育农村沼气集中联户供气、中低产田改造、农业产业化经营等农业发展亮点，以点带面，促进项目区上档次。</w:t>
      </w:r>
    </w:p>
    <w:p>
      <w:pPr>
        <w:ind w:left="0" w:right="0" w:firstLine="560"/>
        <w:spacing w:before="450" w:after="450" w:line="312" w:lineRule="auto"/>
      </w:pPr>
      <w:r>
        <w:rPr>
          <w:rFonts w:ascii="宋体" w:hAnsi="宋体" w:eastAsia="宋体" w:cs="宋体"/>
          <w:color w:val="000"/>
          <w:sz w:val="28"/>
          <w:szCs w:val="28"/>
        </w:rPr>
        <w:t xml:space="preserve">二、两田制清理（土地延包）情况</w:t>
      </w:r>
    </w:p>
    <w:p>
      <w:pPr>
        <w:ind w:left="0" w:right="0" w:firstLine="560"/>
        <w:spacing w:before="450" w:after="450" w:line="312" w:lineRule="auto"/>
      </w:pPr>
      <w:r>
        <w:rPr>
          <w:rFonts w:ascii="宋体" w:hAnsi="宋体" w:eastAsia="宋体" w:cs="宋体"/>
          <w:color w:val="000"/>
          <w:sz w:val="28"/>
          <w:szCs w:val="28"/>
        </w:rPr>
        <w:t xml:space="preserve">我县有**个村有延包任务，占总村数的85%，需延包面积** 万亩，占总耕地面积的23.4%。截至4月底，全县已有*村完成了延包任务，延包面积*万亩，分别占75.6%，79.9%。</w:t>
      </w:r>
    </w:p>
    <w:p>
      <w:pPr>
        <w:ind w:left="0" w:right="0" w:firstLine="560"/>
        <w:spacing w:before="450" w:after="450" w:line="312" w:lineRule="auto"/>
      </w:pPr>
      <w:r>
        <w:rPr>
          <w:rFonts w:ascii="宋体" w:hAnsi="宋体" w:eastAsia="宋体" w:cs="宋体"/>
          <w:color w:val="000"/>
          <w:sz w:val="28"/>
          <w:szCs w:val="28"/>
        </w:rPr>
        <w:t xml:space="preserve">在具体工作中，我县突出抓了“三公开、两监督、一调度”的措施。一是推行了“三公开”。即延包面积、延包标准和延包程序向群众公开。土地延包之前，各乡镇进行了充分的调查摸底，将每个村的土地总面积、已延包面积、未延包面积、机动地面积和参与延包的总人数及已分配土地情况全部向群众公开。同时，针对不同的地力、地况和投入情况所制定了不同的分配标准以及延包的具体程序，详细地进行了张榜公布，确保每个群众心中都有一把“尺子”。二是推行了“两监督”。即邀请老干部、群众代表进行监督，同时实行社会监督。各村从土地丈量、面积折实、土地定级、制定方案、划分地块到抓阄分地、签发证书的全过程，都邀请老干部和群众代表参加，充分发挥老干部农村工作经验丰富、坚持党的政策和秉公直言的监督作用，得到了群众的依赖和认可。同时，各乡镇设立了监督举报电话，实行有奖举报制度，发挥广大群众的跟踪监督作用。三是推行了“一调度”。我县抽调有关人员组成督导组，包乡镇、包村进行调度督促。同时，各乡镇针对各村不同情况，划分了好、中、差三类村庄，按照先易后难、稳妥推进的原则，在村级班子领导能力强、经济基础较好的村庄中，先行试点。在此基础上，中等村迅速展开各项工作，给每个村庄制定了阶段工作计划和时间进度表，并及时进行调度，对没有按时完成阶段工作计划的，及时进行督促。对出现问题的，迅速派驻工作组，帮助分析原因，制定相应措施，确保按时完成工作任务。对完成土地延包的，组织村集体及时与农户签定了《土地经营权证书》和《土地承包合同》，发放了《农民负担卡》和《农业税完税证》，并进行建档立制，规范管理，形成“一组一卷、一村一档、一乡一柜”的档案化管理机制，起到了良好的示范带动作用，确保了推开一个，成功一个，巩固一个。</w:t>
      </w:r>
    </w:p>
    <w:p>
      <w:pPr>
        <w:ind w:left="0" w:right="0" w:firstLine="560"/>
        <w:spacing w:before="450" w:after="450" w:line="312" w:lineRule="auto"/>
      </w:pPr>
      <w:r>
        <w:rPr>
          <w:rFonts w:ascii="宋体" w:hAnsi="宋体" w:eastAsia="宋体" w:cs="宋体"/>
          <w:color w:val="000"/>
          <w:sz w:val="28"/>
          <w:szCs w:val="28"/>
        </w:rPr>
        <w:t xml:space="preserve">存在的问题主要是：一是已完成“两田制”清理的村都是工作好做的，剩余村庄存在问题较多，操作不当易引发矛盾和上访，需慎重对待；二是个别村庄因经费运转困难，仍打土地主意；三是后续工作较多，已完成的有存在机动地超标、经济园林未处理以及没签合同、没变更经营权证书等。</w:t>
      </w:r>
    </w:p>
    <w:p>
      <w:pPr>
        <w:ind w:left="0" w:right="0" w:firstLine="560"/>
        <w:spacing w:before="450" w:after="450" w:line="312" w:lineRule="auto"/>
      </w:pPr>
      <w:r>
        <w:rPr>
          <w:rFonts w:ascii="宋体" w:hAnsi="宋体" w:eastAsia="宋体" w:cs="宋体"/>
          <w:color w:val="000"/>
          <w:sz w:val="28"/>
          <w:szCs w:val="28"/>
        </w:rPr>
        <w:t xml:space="preserve">下步打算：一是因地制宜、因村施策，推进“两田制”清理整顿工作顺利进行。针对我县瓜菜、畜牧、桑烟各种经济园林等主导产业在农民收入中占到了很大比重，同时也是这次需要延包的主要部分，按照“既严格执行上级政策，又要保护发展优势产业”的延包工作原则，在严格执行土地延包政策的前提下，重点保护已发展起来的瓜菜大棚、养殖小区和经济园林，避免因土地承包关系调整而导致毁棚、毁园等现象发生。给予原承包户“四权”政策：即优先延包权、流转延包权、以退顶分权、优先承包机动地权，这样群众容易接受，又保护了优势产业。二是切实搞 好土地延包后续工作的完善，主要是清理尾巴，建立台账及相关制度等。三是切实重视土地延包引发的来信来访事件，积极做好宣传引导工作，化解土地纠纷，确保农村社会稳定。</w:t>
      </w:r>
    </w:p>
    <w:p>
      <w:pPr>
        <w:ind w:left="0" w:right="0" w:firstLine="560"/>
        <w:spacing w:before="450" w:after="450" w:line="312" w:lineRule="auto"/>
      </w:pPr>
      <w:r>
        <w:rPr>
          <w:rFonts w:ascii="宋体" w:hAnsi="宋体" w:eastAsia="宋体" w:cs="宋体"/>
          <w:color w:val="000"/>
          <w:sz w:val="28"/>
          <w:szCs w:val="28"/>
        </w:rPr>
        <w:t xml:space="preserve">三、减轻农民负担情况</w:t>
      </w:r>
    </w:p>
    <w:p>
      <w:pPr>
        <w:ind w:left="0" w:right="0" w:firstLine="560"/>
        <w:spacing w:before="450" w:after="450" w:line="312" w:lineRule="auto"/>
      </w:pPr>
      <w:r>
        <w:rPr>
          <w:rFonts w:ascii="宋体" w:hAnsi="宋体" w:eastAsia="宋体" w:cs="宋体"/>
          <w:color w:val="000"/>
          <w:sz w:val="28"/>
          <w:szCs w:val="28"/>
        </w:rPr>
        <w:t xml:space="preserve">一是认真贯彻落实降低农业税率和取消农业特产税政策，取消了除烟叶以外的农业特产税。二是将*万份全省统一负责制的农民负担卡发放到农户手中，并严格按卡征税。三是进一步规范“一事一议”筹资管理。严格规范“一事一议”的筹资范围、程序、标准和议事规则，禁止将“一事一议”筹资变成固定收费项目，实行上限控制，筹资额每人每年不准超过15元。四是严格执行“四项制度”：即涉农收费价格公示制、农村中小学义务教育“一费制”、农村订阅报刊限额制、涉及农民负担案（事）件责任追究制。</w:t>
      </w:r>
    </w:p>
    <w:p>
      <w:pPr>
        <w:ind w:left="0" w:right="0" w:firstLine="560"/>
        <w:spacing w:before="450" w:after="450" w:line="312" w:lineRule="auto"/>
      </w:pPr>
      <w:r>
        <w:rPr>
          <w:rFonts w:ascii="宋体" w:hAnsi="宋体" w:eastAsia="宋体" w:cs="宋体"/>
          <w:color w:val="000"/>
          <w:sz w:val="28"/>
          <w:szCs w:val="28"/>
        </w:rPr>
        <w:t xml:space="preserve">存在的问题主要是：个别乡镇部门仍有乱收费现象，部分村庄报刊订阅超额，存在各种赞助、捐款现象。</w:t>
      </w:r>
    </w:p>
    <w:p>
      <w:pPr>
        <w:ind w:left="0" w:right="0" w:firstLine="560"/>
        <w:spacing w:before="450" w:after="450" w:line="312" w:lineRule="auto"/>
      </w:pPr>
      <w:r>
        <w:rPr>
          <w:rFonts w:ascii="宋体" w:hAnsi="宋体" w:eastAsia="宋体" w:cs="宋体"/>
          <w:color w:val="000"/>
          <w:sz w:val="28"/>
          <w:szCs w:val="28"/>
        </w:rPr>
        <w:t xml:space="preserve">下步打算：一是进一步提高对减轻农民负担工作重要性的认识，增强工作的责任感和自觉性。二是严格规范“一事一议”筹资筹劳管理制度。三是对涉及农民负担的收费项目要进行一次认真清理。四是深入开展农民负担专项治理。五是严格执行取消农村“两工”政策。六是全面落实减轻农民负担“四项制度”。</w:t>
      </w:r>
    </w:p>
    <w:p>
      <w:pPr>
        <w:ind w:left="0" w:right="0" w:firstLine="560"/>
        <w:spacing w:before="450" w:after="450" w:line="312" w:lineRule="auto"/>
      </w:pPr>
      <w:r>
        <w:rPr>
          <w:rFonts w:ascii="宋体" w:hAnsi="宋体" w:eastAsia="宋体" w:cs="宋体"/>
          <w:color w:val="000"/>
          <w:sz w:val="28"/>
          <w:szCs w:val="28"/>
        </w:rPr>
        <w:t xml:space="preserve">四、劳务输出情况 坚持把农村劳动力转移工作作为增加农民收入的重要产业来抓，大力发展二三产业，积极搞好劳务输出，努力把农民变民工、变职工、变市民，增加了农民的非农收入。目前，全县共转移农村劳动力*万人，其中县内转移*万人，县外转移*万人，农民人均纯收入总量和增长部分，来自非农产业的比重分别达到。</w:t>
      </w:r>
    </w:p>
    <w:p>
      <w:pPr>
        <w:ind w:left="0" w:right="0" w:firstLine="560"/>
        <w:spacing w:before="450" w:after="450" w:line="312" w:lineRule="auto"/>
      </w:pPr>
      <w:r>
        <w:rPr>
          <w:rFonts w:ascii="宋体" w:hAnsi="宋体" w:eastAsia="宋体" w:cs="宋体"/>
          <w:color w:val="000"/>
          <w:sz w:val="28"/>
          <w:szCs w:val="28"/>
        </w:rPr>
        <w:t xml:space="preserve">一是大力发展农村二三产业，实现劳动力就地转移。坚持以建设加工制造业强县为目标，积极推进工业“二次创业”，着力培植壮大了农用车、石材、纺织、生态食品四大主导产业，增强辐射带动能力，扩大了农民增收空间。其中，农用车行业形成了以**为龙头，以*家规模以上企业为主要配套厂家，以遍布乡镇的*家配套企业为辅助的产业链条，从业农民达*万余人。全县石材加工业户已达*多家，从业农民工*万人。工艺品加工业以***公司为龙头，辐射带动一定规模的加工点20多处，从业农民2万多人。坚持把民营经济发展作为促进劳动力转移的重要手段，制定出台了《关于鼓励支持民营经济发展的若干规定》等一系列优惠政策，对在乡镇、村庄、集贸市场从事餐饮、商贸、运输、加工等行业的个体工商经济以及进行合法经营的农村流动性商贩，均免于工商登记和收取有关税费，极大地促进了民营、个体经济的快速发展，第三产业收入占国民经济总收入的比重达到14%。</w:t>
      </w:r>
    </w:p>
    <w:p>
      <w:pPr>
        <w:ind w:left="0" w:right="0" w:firstLine="560"/>
        <w:spacing w:before="450" w:after="450" w:line="312" w:lineRule="auto"/>
      </w:pPr>
      <w:r>
        <w:rPr>
          <w:rFonts w:ascii="宋体" w:hAnsi="宋体" w:eastAsia="宋体" w:cs="宋体"/>
          <w:color w:val="000"/>
          <w:sz w:val="28"/>
          <w:szCs w:val="28"/>
        </w:rPr>
        <w:t xml:space="preserve">二是努力搞好劳务输出，实现劳动力县外转移。大力加强了劳务输出基础建设，坚持机构、人员、经费、场地、制度、工作 “六到位”，设立了**劳务合作办公室，在全县*处乡镇加强了劳动保障平台建设，在县外建立了**个输出基地，形成了“上下相通、内外相连”的管理服务体系。认真开展了农村劳动力资源调查，落实了外出务工“两证一卡”制度，对务工人员实行动态管理，依法为劳务人员争取调资、保险、工伤事故处理等方面的权益。特别是围绕提高农村劳动力转移质量，充分利用县农广校、职教中心和乡镇农技校等农村劳动力转移培训基地，切实加强了教育培训。去年以来，全县共投资*多万元对农村劳动力进行了跨世纪青年农民科技培训工程和阳光培训项目等技术培训，举办定向培训班*余个，涉及十几个热门专业，培训人员达*多人。</w:t>
      </w:r>
    </w:p>
    <w:p>
      <w:pPr>
        <w:ind w:left="0" w:right="0" w:firstLine="560"/>
        <w:spacing w:before="450" w:after="450" w:line="312" w:lineRule="auto"/>
      </w:pPr>
      <w:r>
        <w:rPr>
          <w:rFonts w:ascii="宋体" w:hAnsi="宋体" w:eastAsia="宋体" w:cs="宋体"/>
          <w:color w:val="000"/>
          <w:sz w:val="28"/>
          <w:szCs w:val="28"/>
        </w:rPr>
        <w:t xml:space="preserve">三是加强组织领导，优化就业环境。县里成立了农村劳动力转移工作领导小组，统筹协调农村劳动力转移工作。制定出台了《关于进一步做好农村劳动力转移工作的意见》，建立健全了农村土地流转制度，对外出务工农民，允许其将土地承包经营权依法、自愿、有偿转让。降低了农村劳动力进城务工门槛，做到了“四取消四建立”，即：取消对农民进城就业工种限制，建立统一的就业制度；取消企业使用农村劳动力行政审批权，建立公平竞争的市场就业体制；取消“临时工”、“农民工”身份和户口界限，建立规范的劳动合同制度，实行同工同酬；取消农民工子女入学借读办法，建立就近免费入学制度，与城镇居民子女享有同等的受教育权力。目前，我县先后精减就业审批项目11项，清 理就业收费项目20个。进一步完善了社会保障体系，积极开展基本养老保障扩面工作，把外商投资企业、民营企业职工和个体工商户逐步纳入养老保险统筹范围，解除了进城农民的后顾之忧。</w:t>
      </w:r>
    </w:p>
    <w:p>
      <w:pPr>
        <w:ind w:left="0" w:right="0" w:firstLine="560"/>
        <w:spacing w:before="450" w:after="450" w:line="312" w:lineRule="auto"/>
      </w:pPr>
      <w:r>
        <w:rPr>
          <w:rFonts w:ascii="宋体" w:hAnsi="宋体" w:eastAsia="宋体" w:cs="宋体"/>
          <w:color w:val="000"/>
          <w:sz w:val="28"/>
          <w:szCs w:val="28"/>
        </w:rPr>
        <w:t xml:space="preserve">下步打算：进一步加大农民培训力度，促进农村富余劳动力转移，把更多的农民转移出去，不仅可以增加外出务工收入，而且可以增加在家务农农民对土地等生产要素的占有量，从而提高劳动生产率、增加收入。今后，我们将转变服务观念，把加强农民培训，尽快提高农民科技素质和就业技能，促进农村劳动力有序转移作为一项重要职能，依托新世纪青年农民科技培训工程、农村劳动力转移培训阳光工程、农村远程教育培训等项目的实施，切实组织好农民培训，拓宽农村劳动力就业渠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第五篇：论镇域经济</w:t>
      </w:r>
    </w:p>
    <w:p>
      <w:pPr>
        <w:ind w:left="0" w:right="0" w:firstLine="560"/>
        <w:spacing w:before="450" w:after="450" w:line="312" w:lineRule="auto"/>
      </w:pPr>
      <w:r>
        <w:rPr>
          <w:rFonts w:ascii="宋体" w:hAnsi="宋体" w:eastAsia="宋体" w:cs="宋体"/>
          <w:color w:val="000"/>
          <w:sz w:val="28"/>
          <w:szCs w:val="28"/>
        </w:rPr>
        <w:t xml:space="preserve">摘要：乐清市是浙江省县域经济发展的典型代表之一。以民营经济为主导的块状经济和政府主导下的城镇化极大地推动了乐清市镇域经济的发展，也使镇域经济发展出现非均衡现象。以乐清市镇域经济发展为研究对象，以“缪尔达尔—赫希曼”模式为理论视角，探索、解释乐清市镇域经济发展的内在规律与现实表现，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关键词：镇域经济发展；“缪尔达尔—赫希曼”；模型；乐清市</w:t>
      </w:r>
    </w:p>
    <w:p>
      <w:pPr>
        <w:ind w:left="0" w:right="0" w:firstLine="560"/>
        <w:spacing w:before="450" w:after="450" w:line="312" w:lineRule="auto"/>
      </w:pPr>
      <w:r>
        <w:rPr>
          <w:rFonts w:ascii="宋体" w:hAnsi="宋体" w:eastAsia="宋体" w:cs="宋体"/>
          <w:color w:val="000"/>
          <w:sz w:val="28"/>
          <w:szCs w:val="28"/>
        </w:rPr>
        <w:t xml:space="preserve">改革开放以来，温州市凭借区位优势，走上了民营经济发展之路，形成了小型化、多元化、产品特色鲜明的区域块状经济，有学者称之“一乡一品”、“一村一品”现象，而这种块状经济的承载体主要是镇级区域。所谓镇级区域（以下简称镇域）是指以行政区划确定的乡镇级别的地理空间，包括了建制镇和乡。县级区域是由镇级区域组合而成。探索镇域经济发展规律，对发展镇域经济、缩小镇域区际差距，实现县域经济的均衡发展有重要意义。</w:t>
      </w:r>
    </w:p>
    <w:p>
      <w:pPr>
        <w:ind w:left="0" w:right="0" w:firstLine="560"/>
        <w:spacing w:before="450" w:after="450" w:line="312" w:lineRule="auto"/>
      </w:pPr>
      <w:r>
        <w:rPr>
          <w:rFonts w:ascii="宋体" w:hAnsi="宋体" w:eastAsia="宋体" w:cs="宋体"/>
          <w:color w:val="000"/>
          <w:sz w:val="28"/>
          <w:szCs w:val="28"/>
        </w:rPr>
        <w:t xml:space="preserve">乐清市是“温州模式”的发祥地之一，位列全国县市百强，是浙江省县域经济发展的典型代表之一。当前，乐清市镇域经济发展呈现非均衡发展现象，研究其发生规律，对乐清市镇域经济的均衡发展和县域经济的最终均衡有重要意义。本文试图以乐清市镇域经济为研究对象，以“缪尔达尔—赫希曼”模式为理论视角，探索镇域经济发展的内在规律，寻求县域经济发展由不均衡走向均衡的合适道路。</w:t>
      </w:r>
    </w:p>
    <w:p>
      <w:pPr>
        <w:ind w:left="0" w:right="0" w:firstLine="560"/>
        <w:spacing w:before="450" w:after="450" w:line="312" w:lineRule="auto"/>
      </w:pPr>
      <w:r>
        <w:rPr>
          <w:rFonts w:ascii="宋体" w:hAnsi="宋体" w:eastAsia="宋体" w:cs="宋体"/>
          <w:color w:val="000"/>
          <w:sz w:val="28"/>
          <w:szCs w:val="28"/>
        </w:rPr>
        <w:t xml:space="preserve">乐清市地处浙江东南沿海，瓯江口北岸。西北为雁荡山山脉，东南为海积平原。地势自西北向东南倾斜，陆地面积1 174平方公里，①海域面积270平方公里，现辖31个乡镇。2024年全市生产总值418.6亿元，工业总产值1 087.92亿元，财政总收入58.9亿元，城镇居民人均可支配收入27 143元，农民人均纯收入12 268元，2024年，在第十届全国县域经济竞争力百强县市排名中，乐清市名列第十五位。</w:t>
      </w:r>
    </w:p>
    <w:p>
      <w:pPr>
        <w:ind w:left="0" w:right="0" w:firstLine="560"/>
        <w:spacing w:before="450" w:after="450" w:line="312" w:lineRule="auto"/>
      </w:pPr>
      <w:r>
        <w:rPr>
          <w:rFonts w:ascii="宋体" w:hAnsi="宋体" w:eastAsia="宋体" w:cs="宋体"/>
          <w:color w:val="000"/>
          <w:sz w:val="28"/>
          <w:szCs w:val="28"/>
        </w:rPr>
        <w:t xml:space="preserve">一、问题提出：镇域经济发展的非均衡现象</w:t>
      </w:r>
    </w:p>
    <w:p>
      <w:pPr>
        <w:ind w:left="0" w:right="0" w:firstLine="560"/>
        <w:spacing w:before="450" w:after="450" w:line="312" w:lineRule="auto"/>
      </w:pPr>
      <w:r>
        <w:rPr>
          <w:rFonts w:ascii="宋体" w:hAnsi="宋体" w:eastAsia="宋体" w:cs="宋体"/>
          <w:color w:val="000"/>
          <w:sz w:val="28"/>
          <w:szCs w:val="28"/>
        </w:rPr>
        <w:t xml:space="preserve">乐清市自1992年进行乡镇撤并工作、1993年撤县设市以来，镇域经济在民营经济和城镇化的支撑下，得到了飞速的发展。有些区域依靠自身要素积累或产业集群，发展成为产业特色鲜明的专业镇，而有些区域由于区位因素呈现出相对的衰落景象，镇级区域发展出现了明显的分化和差异扩大现象。</w:t>
      </w:r>
    </w:p>
    <w:p>
      <w:pPr>
        <w:ind w:left="0" w:right="0" w:firstLine="560"/>
        <w:spacing w:before="450" w:after="450" w:line="312" w:lineRule="auto"/>
      </w:pPr>
      <w:r>
        <w:rPr>
          <w:rFonts w:ascii="宋体" w:hAnsi="宋体" w:eastAsia="宋体" w:cs="宋体"/>
          <w:color w:val="000"/>
          <w:sz w:val="28"/>
          <w:szCs w:val="28"/>
        </w:rPr>
        <w:t xml:space="preserve">（一）镇域工业经济的非均衡发展</w:t>
      </w:r>
    </w:p>
    <w:p>
      <w:pPr>
        <w:ind w:left="0" w:right="0" w:firstLine="560"/>
        <w:spacing w:before="450" w:after="450" w:line="312" w:lineRule="auto"/>
      </w:pPr>
      <w:r>
        <w:rPr>
          <w:rFonts w:ascii="宋体" w:hAnsi="宋体" w:eastAsia="宋体" w:cs="宋体"/>
          <w:color w:val="000"/>
          <w:sz w:val="28"/>
          <w:szCs w:val="28"/>
        </w:rPr>
        <w:t xml:space="preserve">乐清以工业立市，②根据乐清市统计年鉴，1993年第二产业在国内在产总值的比重为58.4%，2024年第二产业的比重上升到60.4%。镇域工业经济的发展程度直接反映了各乡镇的经济状况。当前，镇域工业经济出现明显的分化现象。2024年，各乡镇工业总产值均值为362 639万元，高于均值的乡镇有7个，比例为22.58%；低于均值的有24个，所占的比例为77.42%（见下页表</w:t>
      </w:r>
    </w:p>
    <w:p>
      <w:pPr>
        <w:ind w:left="0" w:right="0" w:firstLine="560"/>
        <w:spacing w:before="450" w:after="450" w:line="312" w:lineRule="auto"/>
      </w:pPr>
      <w:r>
        <w:rPr>
          <w:rFonts w:ascii="宋体" w:hAnsi="宋体" w:eastAsia="宋体" w:cs="宋体"/>
          <w:color w:val="000"/>
          <w:sz w:val="28"/>
          <w:szCs w:val="28"/>
        </w:rPr>
        <w:t xml:space="preserve">1）；其中，工业总产值超过54亿元的乡镇有4个，占12.9%，低于18亿元的乡镇有21个，占68.74%。2024年乡镇工业生产总值排位前四位为是柳市镇、北白象镇、乐成镇和虹桥镇，工业产值分别是375.6亿元、182.3亿元、129.6亿元、82.3亿元，占全市工业总产值的70.9%，相比其他乡镇，工业经济聚集明显。在南片区域中，2024年县西8个乡镇③ 的工业总产值绝对数为754.5亿元，占全市总额的69.47%，如果再加上乐成镇，比例将达到81.42%。南片区域工农产值均值是中片区域的5.89倍，是北部区域的28.83倍（见表2），南片、中片、北片差距明显。因此，乐清市镇域经济发展表现出明显的“塔”型结构。处于顶端位置是柳市镇，次之是3大集镇，再次之是7个乡镇，最下层的是21个乡镇；从空间分布看，镇域经济发展呈现“县西高于县东”特征，整体呈“南强北弱”格局。</w:t>
      </w:r>
    </w:p>
    <w:p>
      <w:pPr>
        <w:ind w:left="0" w:right="0" w:firstLine="560"/>
        <w:spacing w:before="450" w:after="450" w:line="312" w:lineRule="auto"/>
      </w:pPr>
      <w:r>
        <w:rPr>
          <w:rFonts w:ascii="宋体" w:hAnsi="宋体" w:eastAsia="宋体" w:cs="宋体"/>
          <w:color w:val="000"/>
          <w:sz w:val="28"/>
          <w:szCs w:val="28"/>
        </w:rPr>
        <w:t xml:space="preserve">（二）镇域产业特色的非均衡分布</w:t>
      </w:r>
    </w:p>
    <w:p>
      <w:pPr>
        <w:ind w:left="0" w:right="0" w:firstLine="560"/>
        <w:spacing w:before="450" w:after="450" w:line="312" w:lineRule="auto"/>
      </w:pPr>
      <w:r>
        <w:rPr>
          <w:rFonts w:ascii="宋体" w:hAnsi="宋体" w:eastAsia="宋体" w:cs="宋体"/>
          <w:color w:val="000"/>
          <w:sz w:val="28"/>
          <w:szCs w:val="28"/>
        </w:rPr>
        <w:t xml:space="preserve">块状经济是乐清县域经济发展的表现形式之一。在乐清县域经济的发展过程，活跃的民营经济使各乡镇经济特色进行了分化，形成独特的块状经济和专业市场发展模式。这种“森林”化而非“独木”的经济集群大大促进了乐清企业在国内外市场中的竞争地位，其吸引力越来越强，使更多的同类企业加入到块状经济中来，形成了一种良性的发展态势。目前，乐清构建了以电器、电子、建工钻头、休闲服装、机械仪表、精密模具、造船工业等为主导产业的工业体系（见表3）。柳市的电器、虹桥的电子，芙蓉的钻头、乐成的头盔摩配、虹桥和清江的精密模具、北白象和磐石的服装以及黄华和七里港的造船工业，在全国具有一定的影响力。</w:t>
      </w:r>
    </w:p>
    <w:p>
      <w:pPr>
        <w:ind w:left="0" w:right="0" w:firstLine="560"/>
        <w:spacing w:before="450" w:after="450" w:line="312" w:lineRule="auto"/>
      </w:pPr>
      <w:r>
        <w:rPr>
          <w:rFonts w:ascii="宋体" w:hAnsi="宋体" w:eastAsia="宋体" w:cs="宋体"/>
          <w:color w:val="000"/>
          <w:sz w:val="28"/>
          <w:szCs w:val="28"/>
        </w:rPr>
        <w:t xml:space="preserve">（三）镇域人口的非均衡分布</w:t>
      </w:r>
    </w:p>
    <w:p>
      <w:pPr>
        <w:ind w:left="0" w:right="0" w:firstLine="560"/>
        <w:spacing w:before="450" w:after="450" w:line="312" w:lineRule="auto"/>
      </w:pPr>
      <w:r>
        <w:rPr>
          <w:rFonts w:ascii="宋体" w:hAnsi="宋体" w:eastAsia="宋体" w:cs="宋体"/>
          <w:color w:val="000"/>
          <w:sz w:val="28"/>
          <w:szCs w:val="28"/>
        </w:rPr>
        <w:t xml:space="preserve">从户籍登记看，乐清市乡镇人口规模等级普遍不高，分布细碎，集中度不高，但镇域之间差距也是比较明显。2024年，各乡镇人口平均数为39 512人，高于均值的乡镇个数为7个，占</w:t>
      </w:r>
    </w:p>
    <w:p>
      <w:pPr>
        <w:ind w:left="0" w:right="0" w:firstLine="560"/>
        <w:spacing w:before="450" w:after="450" w:line="312" w:lineRule="auto"/>
      </w:pPr>
      <w:r>
        <w:rPr>
          <w:rFonts w:ascii="宋体" w:hAnsi="宋体" w:eastAsia="宋体" w:cs="宋体"/>
          <w:color w:val="000"/>
          <w:sz w:val="28"/>
          <w:szCs w:val="28"/>
        </w:rPr>
        <w:t xml:space="preserve">22.5%（见表4）。其中，人口超过10万的乡镇有4个，分别是乐成镇159 552人，柳市镇108 107人，北白象镇105 779人，虹桥镇103 799人；人口在4万～10万之间的乡镇有3个，所占比例为9.68%；人口在2万～4万的乡镇有15个，占48.39%；人口在2万人以下的乡镇有9个，占29.03%，其中人口最少是福溪乡6 327人。</w:t>
      </w:r>
    </w:p>
    <w:p>
      <w:pPr>
        <w:ind w:left="0" w:right="0" w:firstLine="560"/>
        <w:spacing w:before="450" w:after="450" w:line="312" w:lineRule="auto"/>
      </w:pPr>
      <w:r>
        <w:rPr>
          <w:rFonts w:ascii="宋体" w:hAnsi="宋体" w:eastAsia="宋体" w:cs="宋体"/>
          <w:color w:val="000"/>
          <w:sz w:val="28"/>
          <w:szCs w:val="28"/>
        </w:rPr>
        <w:t xml:space="preserve">2024年，四大集镇① 集聚了477 237人，以12.9%个数比例集中了全市总人口的38.96%。如果考虑外来流动人口的集聚和市内其他区域居民离乡居住但不变更户籍的现象，那么，四大集镇的人口集中度将更高。据统计，2024年全市外来流动人口567 837人，其中四大集镇聚集了417 238人，占全市73%（见表6）。另据保守估计，乐清市山老区人员外出人口约占当地人口的一半，其中有相当部分人群居住在四大集镇。</w:t>
      </w:r>
    </w:p>
    <w:p>
      <w:pPr>
        <w:ind w:left="0" w:right="0" w:firstLine="560"/>
        <w:spacing w:before="450" w:after="450" w:line="312" w:lineRule="auto"/>
      </w:pPr>
      <w:r>
        <w:rPr>
          <w:rFonts w:ascii="宋体" w:hAnsi="宋体" w:eastAsia="宋体" w:cs="宋体"/>
          <w:color w:val="000"/>
          <w:sz w:val="28"/>
          <w:szCs w:val="28"/>
        </w:rPr>
        <w:t xml:space="preserve">（四）镇域城镇化进程的非均衡推进</w:t>
      </w:r>
    </w:p>
    <w:p>
      <w:pPr>
        <w:ind w:left="0" w:right="0" w:firstLine="560"/>
        <w:spacing w:before="450" w:after="450" w:line="312" w:lineRule="auto"/>
      </w:pPr>
      <w:r>
        <w:rPr>
          <w:rFonts w:ascii="宋体" w:hAnsi="宋体" w:eastAsia="宋体" w:cs="宋体"/>
          <w:color w:val="000"/>
          <w:sz w:val="28"/>
          <w:szCs w:val="28"/>
        </w:rPr>
        <w:t xml:space="preserve">在城镇地理空间分布上，小城镇② 分布非常集中。全市乡镇分布密度为2.63个/百平方公里，其中建制镇的分布密度为1.78个/百平方公里。三块平原面积为330平方公里，占市域总面积的28.1%，集中了21个建制镇中的17个，平原地区建制镇分布密度为5.15个/百平方公里；乐成、柳市、北白象、虹桥四大集镇，均位于南部与中部的平原地区。在城市建设用地规模上，镇域间分布不均，乐盐片、柳象片城市建设用地规模在2024年为31.6平方公里，约占全市的7</w:t>
      </w:r>
    </w:p>
    <w:p>
      <w:pPr>
        <w:ind w:left="0" w:right="0" w:firstLine="560"/>
        <w:spacing w:before="450" w:after="450" w:line="312" w:lineRule="auto"/>
      </w:pPr>
      <w:r>
        <w:rPr>
          <w:rFonts w:ascii="宋体" w:hAnsi="宋体" w:eastAsia="宋体" w:cs="宋体"/>
          <w:color w:val="000"/>
          <w:sz w:val="28"/>
          <w:szCs w:val="28"/>
        </w:rPr>
        <w:t xml:space="preserve">9.4%。表6表明，作为县域行政中心，乐盐片人均城市建设用地面积为105.13平方米，远高于柳象片和虹桥片，但均在国家标准上限120平方米以内（见表6），而柳象片与虹桥片城市化进程尚待进一步推进。在小城镇的城市化质量方面，乐清市与温州市内其他县市相比有着不小的差距，“乐清人”对我市的城镇化建设普遍感到不满。近年来，虽然乐清市各级政府非常努力，但成效有限，城镇的发展呈现“村村像城镇，镇镇像农村”的景象。</w:t>
      </w:r>
    </w:p>
    <w:p>
      <w:pPr>
        <w:ind w:left="0" w:right="0" w:firstLine="560"/>
        <w:spacing w:before="450" w:after="450" w:line="312" w:lineRule="auto"/>
      </w:pPr>
      <w:r>
        <w:rPr>
          <w:rFonts w:ascii="宋体" w:hAnsi="宋体" w:eastAsia="宋体" w:cs="宋体"/>
          <w:color w:val="000"/>
          <w:sz w:val="28"/>
          <w:szCs w:val="28"/>
        </w:rPr>
        <w:t xml:space="preserve">二、理论综述：“缪尔达尔—赫希曼” 模型③</w:t>
      </w:r>
    </w:p>
    <w:p>
      <w:pPr>
        <w:ind w:left="0" w:right="0" w:firstLine="560"/>
        <w:spacing w:before="450" w:after="450" w:line="312" w:lineRule="auto"/>
      </w:pPr>
      <w:r>
        <w:rPr>
          <w:rFonts w:ascii="宋体" w:hAnsi="宋体" w:eastAsia="宋体" w:cs="宋体"/>
          <w:color w:val="000"/>
          <w:sz w:val="28"/>
          <w:szCs w:val="28"/>
        </w:rPr>
        <w:t xml:space="preserve">缪尔达尔和赫希曼对区域不平衡增长的分析有某些相似之处，一些学者将两者理论称为“缪尔达尔—赫希曼”模型（高大伟、仵雁鹏，2024）。</w:t>
      </w:r>
    </w:p>
    <w:p>
      <w:pPr>
        <w:ind w:left="0" w:right="0" w:firstLine="560"/>
        <w:spacing w:before="450" w:after="450" w:line="312" w:lineRule="auto"/>
      </w:pPr>
      <w:r>
        <w:rPr>
          <w:rFonts w:ascii="宋体" w:hAnsi="宋体" w:eastAsia="宋体" w:cs="宋体"/>
          <w:color w:val="000"/>
          <w:sz w:val="28"/>
          <w:szCs w:val="28"/>
        </w:rPr>
        <w:t xml:space="preserve">瑞典经济学家缪尔达尔认为，经济发展过程在空间上不是同时发生和均匀扩散的，而是从一些条件较好的地区开始，一旦这些地区由于某种最初契机，获得增长过程中早期优势(初始优势)，就会比其他区域超前发展。由于集聚经济的存在，优势区域会因市场作用而持续累积地加速增长，并同时产生两种相反效应：一是回流（吸收）效应，表现为资本、劳动力、技术等要素受收益差异吸引而由落后地区向发达地区流动的现象，结果造成落后地区的衰退，区域差距扩大。二是扩</w:t>
      </w:r>
    </w:p>
    <w:p>
      <w:pPr>
        <w:ind w:left="0" w:right="0" w:firstLine="560"/>
        <w:spacing w:before="450" w:after="450" w:line="312" w:lineRule="auto"/>
      </w:pPr>
      <w:r>
        <w:rPr>
          <w:rFonts w:ascii="宋体" w:hAnsi="宋体" w:eastAsia="宋体" w:cs="宋体"/>
          <w:color w:val="000"/>
          <w:sz w:val="28"/>
          <w:szCs w:val="28"/>
        </w:rPr>
        <w:t xml:space="preserve">散效应，当经济发展到一定水平时，资本、劳动力、技术等要素出现一定程度的从发达地区又流向落后地区的现象。但由于市场机制的作用回流效应总是远大于扩散效应，“市场力所起的作用是趋向于增加而不是减少区域差异”。由于循环积累因果的作用使经济在空间上出现了“地理二元经济”结构：即经济发达地区和经济不发达地区同时存在。怎样才能限制地区差异的扩大?缪尔达尔认为，必须依靠政府干预。政府应通过不平行衡发展战略，优先发展那些有竞争优势的地区，然后通过这些地区的扩散效应带动其他地区的发展。同时为了防范积累性因果循环带来的地区差距扩大，政府应制定相应的刺激措施帮助不发达地区发展经济（林元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2025-05-02T11:25:54+08:00</dcterms:created>
  <dcterms:modified xsi:type="dcterms:W3CDTF">2025-05-02T11:25:54+08:00</dcterms:modified>
</cp:coreProperties>
</file>

<file path=docProps/custom.xml><?xml version="1.0" encoding="utf-8"?>
<Properties xmlns="http://schemas.openxmlformats.org/officeDocument/2006/custom-properties" xmlns:vt="http://schemas.openxmlformats.org/officeDocument/2006/docPropsVTypes"/>
</file>