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2024年1季度广东省揭阳市经济运行情况</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揭阳市经济运行情况2024年1季度广东省揭阳市经济运行情况今年以来，面对宏观经济形势不稳定，经济下行压力增大，揭阳市积极面对错综复杂的经济形势，以加快发展为首务，着力转变经济发展方式，统筹做好稳增长、调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今年以来，惠州市紧紧围绕“尽快进入珠三角第二梯队”的总目标，坚持“稳中求进，好中求快，改革创新，率先跨越”，积极应对国内外复杂多变的经济形势，全面深化改革，加快转型升级，一季度全市经济平稳较快发展，实现良好开局。</w:t>
      </w:r>
    </w:p>
    <w:p>
      <w:pPr>
        <w:ind w:left="0" w:right="0" w:firstLine="560"/>
        <w:spacing w:before="450" w:after="450" w:line="312" w:lineRule="auto"/>
      </w:pPr>
      <w:r>
        <w:rPr>
          <w:rFonts w:ascii="宋体" w:hAnsi="宋体" w:eastAsia="宋体" w:cs="宋体"/>
          <w:color w:val="000"/>
          <w:sz w:val="28"/>
          <w:szCs w:val="28"/>
        </w:rPr>
        <w:t xml:space="preserve">一季度全市实现地区生产总值613.80亿元，按可比价格计算，同比增长10%。分产业看，第一产业增加值44.60亿元，同比增长3.9%；第二产业增加值345.01亿元，增长12.2%；第三产业增加值224.18亿元，增长7.7%。</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一季度，全市农林牧渔业增加值44.60亿元，按可比价格计算，同比增长</w:t>
      </w:r>
    </w:p>
    <w:p>
      <w:pPr>
        <w:ind w:left="0" w:right="0" w:firstLine="560"/>
        <w:spacing w:before="450" w:after="450" w:line="312" w:lineRule="auto"/>
      </w:pPr>
      <w:r>
        <w:rPr>
          <w:rFonts w:ascii="宋体" w:hAnsi="宋体" w:eastAsia="宋体" w:cs="宋体"/>
          <w:color w:val="000"/>
          <w:sz w:val="28"/>
          <w:szCs w:val="28"/>
        </w:rPr>
        <w:t xml:space="preserve">3.9%。农作物冬种平稳略增。上年全市冬播农作物总面积为82.56万亩，同比增长2.4%。水果生产形势较好。一季度，水果总面积85.26万亩，同比增长0.9%，总产量4.44万吨，增长7.8 %。畜牧业生产略有回升。肉猪出栏头数52.06万头，增长2.0%；家禽出栏1018.79万只，增长2.0%。猪肉总产量3.83万吨，增长2.1%；禽肉总产量1.34万吨，增长2.2%。</w:t>
      </w:r>
    </w:p>
    <w:p>
      <w:pPr>
        <w:ind w:left="0" w:right="0" w:firstLine="560"/>
        <w:spacing w:before="450" w:after="450" w:line="312" w:lineRule="auto"/>
      </w:pPr>
      <w:r>
        <w:rPr>
          <w:rFonts w:ascii="宋体" w:hAnsi="宋体" w:eastAsia="宋体" w:cs="宋体"/>
          <w:color w:val="000"/>
          <w:sz w:val="28"/>
          <w:szCs w:val="28"/>
        </w:rPr>
        <w:t xml:space="preserve">二、工业生产较快增长</w:t>
      </w:r>
    </w:p>
    <w:p>
      <w:pPr>
        <w:ind w:left="0" w:right="0" w:firstLine="560"/>
        <w:spacing w:before="450" w:after="450" w:line="312" w:lineRule="auto"/>
      </w:pPr>
      <w:r>
        <w:rPr>
          <w:rFonts w:ascii="宋体" w:hAnsi="宋体" w:eastAsia="宋体" w:cs="宋体"/>
          <w:color w:val="000"/>
          <w:sz w:val="28"/>
          <w:szCs w:val="28"/>
        </w:rPr>
        <w:t xml:space="preserve">一季度，规模以上工业增加值331.66亿元，按可比价格计算，同比增长13.2%，比上年同期回落2.6个百分点。分行业看，电子工业增加值131.85亿元，增长19.4%；石化工业增加值80.04亿元，增长2.5%。分产品看，液晶(LCD)电视机286.60万台，下降9%；电视接收机顶盒63.35万台，下降23.6%；移动电话机7063.18万台，增长34.7%；电话单机318.46万部，下降28.7%；组合音响178.67万台，增长1.7%；锂离子电池6272.09万只，下降26.9%；皮革鞋靴2638.1万双，增长5.6%；水泥337.15万吨，增长1%。全市规模以上工业企业产品销售率97.3%，比上年同期下降0.4个百分点。规模以上工业企业实现出口交货值559.05亿元，同比增长19.2%。</w:t>
      </w:r>
    </w:p>
    <w:p>
      <w:pPr>
        <w:ind w:left="0" w:right="0" w:firstLine="560"/>
        <w:spacing w:before="450" w:after="450" w:line="312" w:lineRule="auto"/>
      </w:pPr>
      <w:r>
        <w:rPr>
          <w:rFonts w:ascii="宋体" w:hAnsi="宋体" w:eastAsia="宋体" w:cs="宋体"/>
          <w:color w:val="000"/>
          <w:sz w:val="28"/>
          <w:szCs w:val="28"/>
        </w:rPr>
        <w:t xml:space="preserve">三、固定资产投资增速稳中有升</w:t>
      </w:r>
    </w:p>
    <w:p>
      <w:pPr>
        <w:ind w:left="0" w:right="0" w:firstLine="560"/>
        <w:spacing w:before="450" w:after="450" w:line="312" w:lineRule="auto"/>
      </w:pPr>
      <w:r>
        <w:rPr>
          <w:rFonts w:ascii="宋体" w:hAnsi="宋体" w:eastAsia="宋体" w:cs="宋体"/>
          <w:color w:val="000"/>
          <w:sz w:val="28"/>
          <w:szCs w:val="28"/>
        </w:rPr>
        <w:t xml:space="preserve">一季度，固定资产投资（不含农户）262.59亿元，同比增长18.5%，增速比上年同期上升1.1个百分点。其中民间投资175.52亿元，增长34.9%，占全部投资的比重为66.8%。分产业看，第一产业投资1.64亿元，增长58.2%；第二产业投资79.94亿元，增长22.8%；第三产业投资181亿元，增长16.5%。房地产开发投资125.84亿元，同比增长28.3%，比上年同期提升20个百分点。全市基础设施投资39.79亿元，增长18.6%，比上年同期回落23.3个百分点。一季度新开工项目计划总投资117.43亿元，同比增长2.8%。</w:t>
      </w:r>
    </w:p>
    <w:p>
      <w:pPr>
        <w:ind w:left="0" w:right="0" w:firstLine="560"/>
        <w:spacing w:before="450" w:after="450" w:line="312" w:lineRule="auto"/>
      </w:pPr>
      <w:r>
        <w:rPr>
          <w:rFonts w:ascii="宋体" w:hAnsi="宋体" w:eastAsia="宋体" w:cs="宋体"/>
          <w:color w:val="000"/>
          <w:sz w:val="28"/>
          <w:szCs w:val="28"/>
        </w:rPr>
        <w:t xml:space="preserve">四、商品房销售增速高位放缓</w:t>
      </w:r>
    </w:p>
    <w:p>
      <w:pPr>
        <w:ind w:left="0" w:right="0" w:firstLine="560"/>
        <w:spacing w:before="450" w:after="450" w:line="312" w:lineRule="auto"/>
      </w:pPr>
      <w:r>
        <w:rPr>
          <w:rFonts w:ascii="宋体" w:hAnsi="宋体" w:eastAsia="宋体" w:cs="宋体"/>
          <w:color w:val="000"/>
          <w:sz w:val="28"/>
          <w:szCs w:val="28"/>
        </w:rPr>
        <w:t xml:space="preserve">一季度，商品房施工面积5071.09万平方米，增长20.8%；其中，住宅施工面积3867.54万平方米，增长19.4%。房屋新开工面积113.24万平方米，下降58.8%；其中，住宅新开工面积103.73万平方米，下降53.3%。商品房销售面积193.33万平方米，增长7.1%，比上年同期回落61.5个百分点。其中，住宅销售面积187.66万平方米，增长8.2%。商品房销售额105.73亿元，增长0.4%，比上年同期回落62.1个百分点，其中，住宅销售金额99.77亿元，增长1.8%。房地产开发企业到位资金479.58亿元，同比增长34.2%。</w:t>
      </w:r>
    </w:p>
    <w:p>
      <w:pPr>
        <w:ind w:left="0" w:right="0" w:firstLine="560"/>
        <w:spacing w:before="450" w:after="450" w:line="312" w:lineRule="auto"/>
      </w:pPr>
      <w:r>
        <w:rPr>
          <w:rFonts w:ascii="宋体" w:hAnsi="宋体" w:eastAsia="宋体" w:cs="宋体"/>
          <w:color w:val="000"/>
          <w:sz w:val="28"/>
          <w:szCs w:val="28"/>
        </w:rPr>
        <w:t xml:space="preserve">五、市场销售平稳增长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231.24亿元，同比增长12.1%，增速比上年同期回落0.2个百分点。其中，批发业零售额24.20亿元，增长14.6%；零售业零售额186.92亿元，增长14.5%；住宿业零售额3.60亿元，下降0.8%；餐饮业零售额16.52亿元，增长6.4%。从限额以上零售业看，家电零售企业零售额增长59%；机动车燃料油零售企业零售额增长21.6%；汽车零售企业零售额增长18.8%；综合零售企业零售额增长13.4%。按经营单位所在地分，城镇消费品零售额190.93元，同比增长15.5%，乡村消费品零售额40.31亿元，增长5.5%。</w:t>
      </w:r>
    </w:p>
    <w:p>
      <w:pPr>
        <w:ind w:left="0" w:right="0" w:firstLine="560"/>
        <w:spacing w:before="450" w:after="450" w:line="312" w:lineRule="auto"/>
      </w:pPr>
      <w:r>
        <w:rPr>
          <w:rFonts w:ascii="宋体" w:hAnsi="宋体" w:eastAsia="宋体" w:cs="宋体"/>
          <w:color w:val="000"/>
          <w:sz w:val="28"/>
          <w:szCs w:val="28"/>
        </w:rPr>
        <w:t xml:space="preserve">六、外贸进出口小幅增长</w:t>
      </w:r>
    </w:p>
    <w:p>
      <w:pPr>
        <w:ind w:left="0" w:right="0" w:firstLine="560"/>
        <w:spacing w:before="450" w:after="450" w:line="312" w:lineRule="auto"/>
      </w:pPr>
      <w:r>
        <w:rPr>
          <w:rFonts w:ascii="宋体" w:hAnsi="宋体" w:eastAsia="宋体" w:cs="宋体"/>
          <w:color w:val="000"/>
          <w:sz w:val="28"/>
          <w:szCs w:val="28"/>
        </w:rPr>
        <w:t xml:space="preserve">全市进出口总额131.16亿美元，同比增长4.5%，增速比上年同期回落7.7个百分点。其中，出口总额81.25亿美元，增长6.4%，增速比上年同期回落6.1个百分点；进口总额49.91亿美元，增长1.4%，增速比上年同期回落10.4个百分点。</w:t>
      </w:r>
    </w:p>
    <w:p>
      <w:pPr>
        <w:ind w:left="0" w:right="0" w:firstLine="560"/>
        <w:spacing w:before="450" w:after="450" w:line="312" w:lineRule="auto"/>
      </w:pPr>
      <w:r>
        <w:rPr>
          <w:rFonts w:ascii="宋体" w:hAnsi="宋体" w:eastAsia="宋体" w:cs="宋体"/>
          <w:color w:val="000"/>
          <w:sz w:val="28"/>
          <w:szCs w:val="28"/>
        </w:rPr>
        <w:t xml:space="preserve">七、地方财税收入快速增长</w:t>
      </w:r>
    </w:p>
    <w:p>
      <w:pPr>
        <w:ind w:left="0" w:right="0" w:firstLine="560"/>
        <w:spacing w:before="450" w:after="450" w:line="312" w:lineRule="auto"/>
      </w:pPr>
      <w:r>
        <w:rPr>
          <w:rFonts w:ascii="宋体" w:hAnsi="宋体" w:eastAsia="宋体" w:cs="宋体"/>
          <w:color w:val="000"/>
          <w:sz w:val="28"/>
          <w:szCs w:val="28"/>
        </w:rPr>
        <w:t xml:space="preserve">一季度，地方公共财政预算收入69.26亿元，同比增长20.9%，增速比上年同期回落4.5个百分点；地方公共财政预算支出65.75亿元，增长3.4%，增速比上年同期回落17.1个百分点。国税收入132.43亿元，增长10.5%，增幅比上年同期上升25.8个百分点；地税收入56.05亿元，增长12.4%，增幅比上年同期回落10.8个百分点。</w:t>
      </w:r>
    </w:p>
    <w:p>
      <w:pPr>
        <w:ind w:left="0" w:right="0" w:firstLine="560"/>
        <w:spacing w:before="450" w:after="450" w:line="312" w:lineRule="auto"/>
      </w:pPr>
      <w:r>
        <w:rPr>
          <w:rFonts w:ascii="宋体" w:hAnsi="宋体" w:eastAsia="宋体" w:cs="宋体"/>
          <w:color w:val="000"/>
          <w:sz w:val="28"/>
          <w:szCs w:val="28"/>
        </w:rPr>
        <w:t xml:space="preserve">八、金融市场稳健运行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3244.01亿元，比年初增加105.21亿元，比年初增长3.4%，增速比上年同期回落3.3个百分点；本外币贷款余额2159.79亿元，比年初增加122.87亿元，比年初增长6%，增速比上年同期上升2.7个百分点。人民币存款余额3058.35亿元，比年初增加73.41亿元；人民币贷款余额1931.20亿元，比年初增加104.58亿元。</w:t>
      </w:r>
    </w:p>
    <w:p>
      <w:pPr>
        <w:ind w:left="0" w:right="0" w:firstLine="560"/>
        <w:spacing w:before="450" w:after="450" w:line="312" w:lineRule="auto"/>
      </w:pPr>
      <w:r>
        <w:rPr>
          <w:rFonts w:ascii="宋体" w:hAnsi="宋体" w:eastAsia="宋体" w:cs="宋体"/>
          <w:color w:val="000"/>
          <w:sz w:val="28"/>
          <w:szCs w:val="28"/>
        </w:rPr>
        <w:t xml:space="preserve">九、价格指数涨幅扩大</w:t>
      </w:r>
    </w:p>
    <w:p>
      <w:pPr>
        <w:ind w:left="0" w:right="0" w:firstLine="560"/>
        <w:spacing w:before="450" w:after="450" w:line="312" w:lineRule="auto"/>
      </w:pPr>
      <w:r>
        <w:rPr>
          <w:rFonts w:ascii="宋体" w:hAnsi="宋体" w:eastAsia="宋体" w:cs="宋体"/>
          <w:color w:val="000"/>
          <w:sz w:val="28"/>
          <w:szCs w:val="28"/>
        </w:rPr>
        <w:t xml:space="preserve">一季度，市区居民消费价格指数（CPI）比上年上涨4.0%，涨幅比上年同期扩大3.2个百分点。分类别看，食品价格比上年上涨6.2%，烟酒及用品下降2.0%，衣着上涨15.2%，家庭设备用品及维修服务上涨4.3%，医疗保健和个人用品上涨1.4%，交通和通信上涨1.1%，娱乐教育文化用品及服务下降1.0%，居住上涨</w:t>
      </w:r>
    </w:p>
    <w:p>
      <w:pPr>
        <w:ind w:left="0" w:right="0" w:firstLine="560"/>
        <w:spacing w:before="450" w:after="450" w:line="312" w:lineRule="auto"/>
      </w:pPr>
      <w:r>
        <w:rPr>
          <w:rFonts w:ascii="宋体" w:hAnsi="宋体" w:eastAsia="宋体" w:cs="宋体"/>
          <w:color w:val="000"/>
          <w:sz w:val="28"/>
          <w:szCs w:val="28"/>
        </w:rPr>
        <w:t xml:space="preserve">3.1%。工业生产者出厂价格指数（PPI）同比下降2.0%，降幅比上年同期扩大0.1个百分点。</w:t>
      </w:r>
    </w:p>
    <w:p>
      <w:pPr>
        <w:ind w:left="0" w:right="0" w:firstLine="560"/>
        <w:spacing w:before="450" w:after="450" w:line="312" w:lineRule="auto"/>
      </w:pPr>
      <w:r>
        <w:rPr>
          <w:rFonts w:ascii="宋体" w:hAnsi="宋体" w:eastAsia="宋体" w:cs="宋体"/>
          <w:color w:val="000"/>
          <w:sz w:val="28"/>
          <w:szCs w:val="28"/>
        </w:rPr>
        <w:t xml:space="preserve">综上所述，受欧美等发达国家复苏缓慢、新兴经济体发展低迷的环境影响，全国、全省经济增速均有所下滑，经济下行压力加大，一季度我市GDP、工业、出口等主要经济指标增速对比上年同期放缓，但GDP、规模以上工业增加值、工业投资、社会消费品零售总额等主要经济指标增速继续居珠三角地区前列，经济运行开局平稳，总体良好。未来一段时间，国内外经济环境仍然复杂严峻，经济下行压力仍然较大，要认真贯彻落实市委、市政府决策部署，坚持以改革增动力、以创新促转型、以发展惠民生，努力实现国民经济持续健康发展、经济加快转型升级和人民生活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2025-08-06T02:58:27+08:00</dcterms:created>
  <dcterms:modified xsi:type="dcterms:W3CDTF">2025-08-06T02:58:27+08:00</dcterms:modified>
</cp:coreProperties>
</file>

<file path=docProps/custom.xml><?xml version="1.0" encoding="utf-8"?>
<Properties xmlns="http://schemas.openxmlformats.org/officeDocument/2006/custom-properties" xmlns:vt="http://schemas.openxmlformats.org/officeDocument/2006/docPropsVTypes"/>
</file>