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人才工作体制机制创新的热点难点研究五篇范文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体制机制创新的热点难点研究人才工作体制机制创新的热点难点研究●刘正焕根据胡锦涛总书记在党的十七大报告中提出的“创新人才工作体制机制、激发各类人才创造活力和创业热情，开创人才辈出、人尽其才新局面”的目标要求，进一步转变观念，...</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●刘正焕</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一、转变观念，推进人才工作体制机制的创新与实践</w:t>
      </w:r>
    </w:p>
    <w:p>
      <w:pPr>
        <w:ind w:left="0" w:right="0" w:firstLine="560"/>
        <w:spacing w:before="450" w:after="450" w:line="312" w:lineRule="auto"/>
      </w:pPr>
      <w:r>
        <w:rPr>
          <w:rFonts w:ascii="宋体" w:hAnsi="宋体" w:eastAsia="宋体" w:cs="宋体"/>
          <w:color w:val="000"/>
          <w:sz w:val="28"/>
          <w:szCs w:val="28"/>
        </w:rPr>
        <w:t xml:space="preserve">要牢固确立“人才资源是第一资源”的理念，根据无锡实施人才强市主战略的目标和经济转型发展的要求，重点推进人才工作体制，人才服务体制、人才管理体制等方面的创新与实践。</w:t>
      </w:r>
    </w:p>
    <w:p>
      <w:pPr>
        <w:ind w:left="0" w:right="0" w:firstLine="560"/>
        <w:spacing w:before="450" w:after="450" w:line="312" w:lineRule="auto"/>
      </w:pPr>
      <w:r>
        <w:rPr>
          <w:rFonts w:ascii="宋体" w:hAnsi="宋体" w:eastAsia="宋体" w:cs="宋体"/>
          <w:color w:val="000"/>
          <w:sz w:val="28"/>
          <w:szCs w:val="28"/>
        </w:rPr>
        <w:t xml:space="preserve">在推进人才工作体制创新上，一是要体现在营造党管人才、组织部门牵头抓总、其他各个部门各司其职，社会力量广泛参与的人才工作新格局的环境和氛围的目标上来，进一步发挥全市科技和人才工作领导小组相关部门的作用，统筹规划、协调、指导人才工作的创新发展。二是要按照建立统一规范的人力资源市场的要求，改革现行体制模式，全面推进人才市场和劳动力市场的贯通。要科学合理界定人力资源市场职责、功能定位、服务内容、服务范围，使市场真正发挥配置全市人力资源的基础性作用。三是要建立市（县）区人才服务机构的公共服务联动机制，建立统一平台形象、统一视觉形象、统一服务项目、统一职责范围、统一内部管理、统一信息化操作系统的体制模式，真正实现政府人力资源管理部门下属工作机构的信息互通、资源共享、利益均等、合作共赢的局面，促进全市人力资源服务业朝着健康的方向发展。</w:t>
      </w:r>
    </w:p>
    <w:p>
      <w:pPr>
        <w:ind w:left="0" w:right="0" w:firstLine="560"/>
        <w:spacing w:before="450" w:after="450" w:line="312" w:lineRule="auto"/>
      </w:pPr>
      <w:r>
        <w:rPr>
          <w:rFonts w:ascii="宋体" w:hAnsi="宋体" w:eastAsia="宋体" w:cs="宋体"/>
          <w:color w:val="000"/>
          <w:sz w:val="28"/>
          <w:szCs w:val="28"/>
        </w:rPr>
        <w:t xml:space="preserve">在人才服务体制创新上，一是要构建各类人才就业和再就业的公共服务平台。按照《就业促进法》的要求，为各类人力资源群体和用人单位提供均等化的公共服务产品，满足各类人才对就业、择业、创业、流动等需求，满足用人单位对各类人才的需求。二是要构建各类人才权益保障公共服务平台。按照现代人才人事、开放人才人事、法制人才人事、阳光人才人事的要求，重视在法律法规许可范围内，准确规范行使行政职能、为各类人才提供法律服务，争议仲裁、维权等服务，保证各类人才的合法权益落到实处，营造和谐人才的环境和氛围。三是要构建为各类人才提供培训的公共服务平台。重点为各类人才提供就业、择业、转岗、创业培训和提升职业能力的培训，进一步拓展培训领域和培训范围，创新体制内培训与体制外培训相结合的有效途径。四是构建人才社会化评价公共服务平台。积极探索和建立以“品德、知识、能力、业绩”为导向的人才社会化评价体系。同时，开发和运用先进的人才测评技术和个性化的人才测评服务，为各类人才和用人单位提供更多的人才评价产品，推动我市人才测评业的发展。五是构建人才信息技术公共服务平台。建立和应用先进的技术和手段，注入国外人力资源信息服务业的发展理念，推动我市人力资源信息服务向快速发展、高速运作的方向发展，推动全市乃至长三角地区人才信息联动共享机制的建立和完善，为我市人才信息技术的发展打下良好基础。</w:t>
      </w:r>
    </w:p>
    <w:p>
      <w:pPr>
        <w:ind w:left="0" w:right="0" w:firstLine="560"/>
        <w:spacing w:before="450" w:after="450" w:line="312" w:lineRule="auto"/>
      </w:pPr>
      <w:r>
        <w:rPr>
          <w:rFonts w:ascii="宋体" w:hAnsi="宋体" w:eastAsia="宋体" w:cs="宋体"/>
          <w:color w:val="000"/>
          <w:sz w:val="28"/>
          <w:szCs w:val="28"/>
        </w:rPr>
        <w:t xml:space="preserve">在人才管理体制创新上，一是要进一步推进全市人才工作网络体系建设，在已经建立人才工作联席会议制度、人才工作例会制度、人才工作联络员制度、人才工作信息报送制度的基础上，根据我市人才工作创新发展的要求，着手探索研究人才工作服务领域、服务范围、有效管理全覆盖的途径和具体措施。二是要在完善目前我市人才管理服务机构的基础上，组建乡</w:t>
      </w:r>
    </w:p>
    <w:p>
      <w:pPr>
        <w:ind w:left="0" w:right="0" w:firstLine="560"/>
        <w:spacing w:before="450" w:after="450" w:line="312" w:lineRule="auto"/>
      </w:pPr>
      <w:r>
        <w:rPr>
          <w:rFonts w:ascii="宋体" w:hAnsi="宋体" w:eastAsia="宋体" w:cs="宋体"/>
          <w:color w:val="000"/>
          <w:sz w:val="28"/>
          <w:szCs w:val="28"/>
        </w:rPr>
        <w:t xml:space="preserve">镇街道、社区人才管理服务机构，拓展和延伸人才管理工作的空间，适应新形势下人才工作创新与发展的需要。三是要完善全市人才工作的考核评估制度，每年调整人才工作考核指标，科学规范考核标准，并列入市（县）区和有关部委办局主要领导政绩考核的重要内容之一。四是要建立和完善人才统计制度，把人才统计列入全市统计体系，并设定人才统计模块，为整合人才资源，优化人才结构，推动人才发展提供第一手的人才统计数据。同时，通过在人才统计的基础上，全面启动全市人才数据库建设，建立人才动态管理体系和实时监测体系，使人才统计管理工作为我市经济社会发展提供决策依据。</w:t>
      </w:r>
    </w:p>
    <w:p>
      <w:pPr>
        <w:ind w:left="0" w:right="0" w:firstLine="560"/>
        <w:spacing w:before="450" w:after="450" w:line="312" w:lineRule="auto"/>
      </w:pPr>
      <w:r>
        <w:rPr>
          <w:rFonts w:ascii="宋体" w:hAnsi="宋体" w:eastAsia="宋体" w:cs="宋体"/>
          <w:color w:val="000"/>
          <w:sz w:val="28"/>
          <w:szCs w:val="28"/>
        </w:rPr>
        <w:t xml:space="preserve">二、突破瓶颈，推进体制内外人才的整体性开发和利用</w:t>
      </w:r>
    </w:p>
    <w:p>
      <w:pPr>
        <w:ind w:left="0" w:right="0" w:firstLine="560"/>
        <w:spacing w:before="450" w:after="450" w:line="312" w:lineRule="auto"/>
      </w:pPr>
      <w:r>
        <w:rPr>
          <w:rFonts w:ascii="宋体" w:hAnsi="宋体" w:eastAsia="宋体" w:cs="宋体"/>
          <w:color w:val="000"/>
          <w:sz w:val="28"/>
          <w:szCs w:val="28"/>
        </w:rPr>
        <w:t xml:space="preserve">改革开放30年来，人才工作经历探索实践、稳步发展，改革创新三大阶段。“人才资源是第一资源”的理念已深入人心，形成共识。但是，在人尽共才、才尽其用上，在体制内、外人才的贯通和整体性开发和利用上，还有许多瓶颈没有打破，缺失现象依然存在。因此，必须以创新发展的思路，打破不适应时势的人才开发模式，打破陈旧的人才开发思维模式，打破体制内外人才整体性开发的瓶颈，使各类人才的活动迸发，潜能涌流。重点在五个方面强力推进：</w:t>
      </w:r>
    </w:p>
    <w:p>
      <w:pPr>
        <w:ind w:left="0" w:right="0" w:firstLine="560"/>
        <w:spacing w:before="450" w:after="450" w:line="312" w:lineRule="auto"/>
      </w:pPr>
      <w:r>
        <w:rPr>
          <w:rFonts w:ascii="宋体" w:hAnsi="宋体" w:eastAsia="宋体" w:cs="宋体"/>
          <w:color w:val="000"/>
          <w:sz w:val="28"/>
          <w:szCs w:val="28"/>
        </w:rPr>
        <w:t xml:space="preserve">1、要按照科学发展观和科学人才观的要求，科学准确合理对体制内和体制外人才进行界定分类，要设计体制内和体制外人才的统计模块，对辖区分布、年龄结构、知识结构、能力业绩等情况进行调查摸底，掌握第一手资料，为体制内和体制外人才的整体性开发和利用提供现实依据；</w:t>
      </w:r>
    </w:p>
    <w:p>
      <w:pPr>
        <w:ind w:left="0" w:right="0" w:firstLine="560"/>
        <w:spacing w:before="450" w:after="450" w:line="312" w:lineRule="auto"/>
      </w:pPr>
      <w:r>
        <w:rPr>
          <w:rFonts w:ascii="宋体" w:hAnsi="宋体" w:eastAsia="宋体" w:cs="宋体"/>
          <w:color w:val="000"/>
          <w:sz w:val="28"/>
          <w:szCs w:val="28"/>
        </w:rPr>
        <w:t xml:space="preserve">2、要在调研的基础上，研究体制内和体制外人才开发和利用的定位问题。重点研究体制内和体制外人才开发和利用的形式、手段、领域和范围。要推动体制内人才比如全市公务员的内部轮岗交流、跨部门交流和竞争上岗，提升公务员的综合素质和岗位竞争能力，推动全市公务员资源的优化配置与整合。要推动体制外人才的整体性开发和利用，采用公开招录、特聘制、雇员制、选拔年轻优秀人才岗位挂职锻炼，提供各类培训等形式，提升体制外人才的综合素质和能力，为体制外人才融入体制内打下坚实基础，并寻求体制内和体制外人才贯通的方法和途径；</w:t>
      </w:r>
    </w:p>
    <w:p>
      <w:pPr>
        <w:ind w:left="0" w:right="0" w:firstLine="560"/>
        <w:spacing w:before="450" w:after="450" w:line="312" w:lineRule="auto"/>
      </w:pPr>
      <w:r>
        <w:rPr>
          <w:rFonts w:ascii="宋体" w:hAnsi="宋体" w:eastAsia="宋体" w:cs="宋体"/>
          <w:color w:val="000"/>
          <w:sz w:val="28"/>
          <w:szCs w:val="28"/>
        </w:rPr>
        <w:t xml:space="preserve">3、要建立人才激励和退出机制，增强人才活力。体制内和体制外人才都是人才整体性开发的重要组成部分。要在以“品德、知识、能力、业绩”论人才的前提下，建立体制内和体制外人才能进能出的激励和退出机制，搭建体制内和体制外人才全面贯通的桥梁。通过制定切实可行的政策举措和可操作性方案，为各类人才提供施展才能智慧的空间和舞台，为不拘一格选才用才，推动公平、公正、公开和人才权益的均等化开辟新的渠道和路径；</w:t>
      </w:r>
    </w:p>
    <w:p>
      <w:pPr>
        <w:ind w:left="0" w:right="0" w:firstLine="560"/>
        <w:spacing w:before="450" w:after="450" w:line="312" w:lineRule="auto"/>
      </w:pPr>
      <w:r>
        <w:rPr>
          <w:rFonts w:ascii="宋体" w:hAnsi="宋体" w:eastAsia="宋体" w:cs="宋体"/>
          <w:color w:val="000"/>
          <w:sz w:val="28"/>
          <w:szCs w:val="28"/>
        </w:rPr>
        <w:t xml:space="preserve">4、要制订体制外人才进入体制内的开发目录和储备制度。全市各级党委、政府人才管理部门，要在充分调研的基础上，确定体制内人才退出后空缺职位情况，定期或不定期地向社会公布，增强体制内人才岗位竞争的公开度和透明度，维护各类人才的知情权。要加强体制外各类人才，包括年轻优秀和工人、农民、知识分子、海外留学归国人才和其他各个阶层领域人才培养、开发、储备、选拔工作，为这些人才进入体制内打下良好基础；</w:t>
      </w:r>
    </w:p>
    <w:p>
      <w:pPr>
        <w:ind w:left="0" w:right="0" w:firstLine="560"/>
        <w:spacing w:before="450" w:after="450" w:line="312" w:lineRule="auto"/>
      </w:pPr>
      <w:r>
        <w:rPr>
          <w:rFonts w:ascii="宋体" w:hAnsi="宋体" w:eastAsia="宋体" w:cs="宋体"/>
          <w:color w:val="000"/>
          <w:sz w:val="28"/>
          <w:szCs w:val="28"/>
        </w:rPr>
        <w:t xml:space="preserve">5、要研究制订体制内人才向体制外流动的政策措施，打破体制内人才的终身制和“铁饭碗”，推动体制内和体制外人才实质性意义上的融为贯通与资源优化整合，改变目前体制内人才结</w:t>
      </w:r>
    </w:p>
    <w:p>
      <w:pPr>
        <w:ind w:left="0" w:right="0" w:firstLine="560"/>
        <w:spacing w:before="450" w:after="450" w:line="312" w:lineRule="auto"/>
      </w:pPr>
      <w:r>
        <w:rPr>
          <w:rFonts w:ascii="宋体" w:hAnsi="宋体" w:eastAsia="宋体" w:cs="宋体"/>
          <w:color w:val="000"/>
          <w:sz w:val="28"/>
          <w:szCs w:val="28"/>
        </w:rPr>
        <w:t xml:space="preserve">构不合理的现状。</w:t>
      </w:r>
    </w:p>
    <w:p>
      <w:pPr>
        <w:ind w:left="0" w:right="0" w:firstLine="560"/>
        <w:spacing w:before="450" w:after="450" w:line="312" w:lineRule="auto"/>
      </w:pPr>
      <w:r>
        <w:rPr>
          <w:rFonts w:ascii="宋体" w:hAnsi="宋体" w:eastAsia="宋体" w:cs="宋体"/>
          <w:color w:val="000"/>
          <w:sz w:val="28"/>
          <w:szCs w:val="28"/>
        </w:rPr>
        <w:t xml:space="preserve">三、加大力度，推动具有生机活力人才机制的创新与发展</w:t>
      </w:r>
    </w:p>
    <w:p>
      <w:pPr>
        <w:ind w:left="0" w:right="0" w:firstLine="560"/>
        <w:spacing w:before="450" w:after="450" w:line="312" w:lineRule="auto"/>
      </w:pPr>
      <w:r>
        <w:rPr>
          <w:rFonts w:ascii="宋体" w:hAnsi="宋体" w:eastAsia="宋体" w:cs="宋体"/>
          <w:color w:val="000"/>
          <w:sz w:val="28"/>
          <w:szCs w:val="28"/>
        </w:rPr>
        <w:t xml:space="preserve">1、进一步探索研究新的人才激励机制。人才激励机制是激发各类人才积极性、创造性和活力潜能的重要环节。全市各级党委政策要按照《中共无锡市委、市人民政府关于进一步吸引和用好优秀人才的试行规定》及《实施细则》，认真做好两年一次的优秀人才贡献奖等四个奖的推荐申报工作。通过评选，激活人才激励效应，促进优秀人才的涌现。同时，要结合本地区的实际，制订促进人才成长、鼓励人才创业创新活动，帮助人才创业成功，保障人才合法权益的政策举措，创新多元化的用机制激励人才的模式；要在充分调研的基础上，根据市委、市政府目前出台的人才政策，制订切合本地区需要的实施细则，尤其是在人才激励机制的创新上，不断探索新的路径、新的形式、新的方法、新的举措，形成我市“人才特区”各具特色的人才激励机制。</w:t>
      </w:r>
    </w:p>
    <w:p>
      <w:pPr>
        <w:ind w:left="0" w:right="0" w:firstLine="560"/>
        <w:spacing w:before="450" w:after="450" w:line="312" w:lineRule="auto"/>
      </w:pPr>
      <w:r>
        <w:rPr>
          <w:rFonts w:ascii="宋体" w:hAnsi="宋体" w:eastAsia="宋体" w:cs="宋体"/>
          <w:color w:val="000"/>
          <w:sz w:val="28"/>
          <w:szCs w:val="28"/>
        </w:rPr>
        <w:t xml:space="preserve">2、探索研究新的人才分配机制。要按照我市“人才特区”建设的要求，积极探索符合“人才特区”特点的收入分配机制，打破在收入分配上束缚人才积极性、创造性和潜能发挥的瓶颈。在深入调研的基础上，政府有关职能部门要定期发布不同行业不同岗位人才薪酬信息，科学规范人才薪酬导向。鼓励用人单位探索适应不同人才和岗位要求的人才薪酬制度，尤其要重点探索人才年薪制、协议工资制(企业建立工资集体协商制度覆盖率90%)、项目工资制和知识产权、技术、管理等要素参与分配等多元化的收益分配模式，实现真正意义上的一流人才、一流贡献、一流待遇，形成我市“人才特区”各具特色的人才分配机制。</w:t>
      </w:r>
    </w:p>
    <w:p>
      <w:pPr>
        <w:ind w:left="0" w:right="0" w:firstLine="560"/>
        <w:spacing w:before="450" w:after="450" w:line="312" w:lineRule="auto"/>
      </w:pPr>
      <w:r>
        <w:rPr>
          <w:rFonts w:ascii="宋体" w:hAnsi="宋体" w:eastAsia="宋体" w:cs="宋体"/>
          <w:color w:val="000"/>
          <w:sz w:val="28"/>
          <w:szCs w:val="28"/>
        </w:rPr>
        <w:t xml:space="preserve">3、要探索研究新的人才资金投入机制。要牢固确立人力资本投入是能够产生巨大经济效益和深远社会效益的理念，通过人力资本的投入推动经济的转型发展。全市各级人才工作部门要在目前建立人才发展资金的基础上，根据每年有所递增的要求和开展人才工作的实际，认真做好每年度人才发展资金预算工作，合理调整人才发展资金投向，切实做好人才发展资金使用管理和评估工作，发挥人才发展资金的最大效应。同时，鼓励有条件的乡镇、街道建立人才发展资金，形成上下联动，上下匹配的全市人才发展资金投入机制，为我市“人才特区”建设提供强有力的资金支撑。要在建立市、市(县)区科技风险投资公司的基础上，积极探索多渠道、多元化、多形式的科技风险投资机制，鼓励更多的民营高新技术风险投资机构和海外投资机构进入“人才特区”，吸纳更多的民营资金、海外资金和其他形式的资金参与海内外高层次人才的创业创新活动。</w:t>
      </w:r>
    </w:p>
    <w:p>
      <w:pPr>
        <w:ind w:left="0" w:right="0" w:firstLine="560"/>
        <w:spacing w:before="450" w:after="450" w:line="312" w:lineRule="auto"/>
      </w:pPr>
      <w:r>
        <w:rPr>
          <w:rFonts w:ascii="宋体" w:hAnsi="宋体" w:eastAsia="宋体" w:cs="宋体"/>
          <w:color w:val="000"/>
          <w:sz w:val="28"/>
          <w:szCs w:val="28"/>
        </w:rPr>
        <w:t xml:space="preserve">（作者：无锡市人事局人才开发处处长）</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2025-05-02T09:12:20+08:00</dcterms:created>
  <dcterms:modified xsi:type="dcterms:W3CDTF">2025-05-02T09:12:20+08:00</dcterms:modified>
</cp:coreProperties>
</file>

<file path=docProps/custom.xml><?xml version="1.0" encoding="utf-8"?>
<Properties xmlns="http://schemas.openxmlformats.org/officeDocument/2006/custom-properties" xmlns:vt="http://schemas.openxmlformats.org/officeDocument/2006/docPropsVTypes"/>
</file>