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楚州区一季度工业经济运行情况</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楚州区一季度工业经济运行情况一季度工业经济运行情况楚州区经济贸易委员会（2024年3月31日）一、主要指标预计完成情况1．产销效较快增长。1-3月份，全区规模以上工业预计完成现价产值29亿元、工业增加值7.2亿元、销售收入28.5...</w:t>
      </w:r>
    </w:p>
    <w:p>
      <w:pPr>
        <w:ind w:left="0" w:right="0" w:firstLine="560"/>
        <w:spacing w:before="450" w:after="450" w:line="312" w:lineRule="auto"/>
      </w:pPr>
      <w:r>
        <w:rPr>
          <w:rFonts w:ascii="黑体" w:hAnsi="黑体" w:eastAsia="黑体" w:cs="黑体"/>
          <w:color w:val="000000"/>
          <w:sz w:val="36"/>
          <w:szCs w:val="36"/>
          <w:b w:val="1"/>
          <w:bCs w:val="1"/>
        </w:rPr>
        <w:t xml:space="preserve">第一篇：楚州区一季度工业经济运行情况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楚州区经济贸易委员会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产销效较快增长。1-3月份，全区规模以上工业预计完成现价产值29亿元、工业增加值7.2亿元、销售收入28.5亿元、利税1.9亿元、利润0.8亿元，同比分别增长34.3%、34.4%、34.5%、39.7%和40.4%，均高于市下达的增长目标，确保实现首季“开门红”。</w:t>
      </w:r>
    </w:p>
    <w:p>
      <w:pPr>
        <w:ind w:left="0" w:right="0" w:firstLine="560"/>
        <w:spacing w:before="450" w:after="450" w:line="312" w:lineRule="auto"/>
      </w:pPr>
      <w:r>
        <w:rPr>
          <w:rFonts w:ascii="宋体" w:hAnsi="宋体" w:eastAsia="宋体" w:cs="宋体"/>
          <w:color w:val="000"/>
          <w:sz w:val="28"/>
          <w:szCs w:val="28"/>
        </w:rPr>
        <w:t xml:space="preserve">2．工业项目投入较快增长。1-3月份，全区累计完成工业项目投入19.8亿元，同比增长30%，占市下达确保目标60亿元的33%。</w:t>
      </w:r>
    </w:p>
    <w:p>
      <w:pPr>
        <w:ind w:left="0" w:right="0" w:firstLine="560"/>
        <w:spacing w:before="450" w:after="450" w:line="312" w:lineRule="auto"/>
      </w:pPr>
      <w:r>
        <w:rPr>
          <w:rFonts w:ascii="宋体" w:hAnsi="宋体" w:eastAsia="宋体" w:cs="宋体"/>
          <w:color w:val="000"/>
          <w:sz w:val="28"/>
          <w:szCs w:val="28"/>
        </w:rPr>
        <w:t xml:space="preserve">3．工业用电量继续回升。1-3月份，全区工业用电10411万千瓦时，同比增长1.4%，增幅较1-2月份提高6个百分点。其中，3月份工业用电3526万千瓦时，同比增长15.6%，较2月份回升11个百分点。</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一季度，10户市重点企业总体运行良好。预计完成产值5.03亿元、销售5.49亿元、利税0.58亿元、利润0.23亿元，同比分别增长5.8%、15.2%、46.7%和67.2%；实现开票销售4.1亿元，同比增长5.2%；入库国税1515万元，同比增长18%。其中：建华管桩、共创人造草坪、安佑饲料3户企业增势强劲，累计分别实现开票销售4931万元、3734万元、3398万元，同比分 1</w:t>
      </w:r>
    </w:p>
    <w:p>
      <w:pPr>
        <w:ind w:left="0" w:right="0" w:firstLine="560"/>
        <w:spacing w:before="450" w:after="450" w:line="312" w:lineRule="auto"/>
      </w:pPr>
      <w:r>
        <w:rPr>
          <w:rFonts w:ascii="宋体" w:hAnsi="宋体" w:eastAsia="宋体" w:cs="宋体"/>
          <w:color w:val="000"/>
          <w:sz w:val="28"/>
          <w:szCs w:val="28"/>
        </w:rPr>
        <w:t xml:space="preserve">别增长1166.5%、57%和47.4%；井神盐业、康乃馨织造2户企业稳中有升，累计分别实现开票销售13186万元和4238万元，同比分别增长5.6%和0.7%；惠德隆科技、淮棉公司、飞翔纸业、飞洋钛白粉、大山面粉5户企业同比下降，降幅分别为59%、43.6%、27.2%、26.9%和5.1%。</w:t>
      </w:r>
    </w:p>
    <w:p>
      <w:pPr>
        <w:ind w:left="0" w:right="0" w:firstLine="560"/>
        <w:spacing w:before="450" w:after="450" w:line="312" w:lineRule="auto"/>
      </w:pPr>
      <w:r>
        <w:rPr>
          <w:rFonts w:ascii="宋体" w:hAnsi="宋体" w:eastAsia="宋体" w:cs="宋体"/>
          <w:color w:val="000"/>
          <w:sz w:val="28"/>
          <w:szCs w:val="28"/>
        </w:rPr>
        <w:t xml:space="preserve">三、主要行业运行情况</w:t>
      </w:r>
    </w:p>
    <w:p>
      <w:pPr>
        <w:ind w:left="0" w:right="0" w:firstLine="560"/>
        <w:spacing w:before="450" w:after="450" w:line="312" w:lineRule="auto"/>
      </w:pPr>
      <w:r>
        <w:rPr>
          <w:rFonts w:ascii="宋体" w:hAnsi="宋体" w:eastAsia="宋体" w:cs="宋体"/>
          <w:color w:val="000"/>
          <w:sz w:val="28"/>
          <w:szCs w:val="28"/>
        </w:rPr>
        <w:t xml:space="preserve">1-2月份，我区盐化工、针纺织、机电、食品四大支柱产业实现销售收入11.96亿元，同比增长35%，占列统工业的比重为69.4%；造纸及纸制品、文教体育用品、新型建材三个新兴产业实现销售收入2.83亿元，同比增长92.2%，占列统工业的比重为16.4%，比重较去年同期提高4.3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