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2024年1季度北京市中小微型企业运行情况</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北京市中小微型企业运行情况2024年1季度北京市中小微型企业运行情况2024年，在全市经济平稳开局的背景下，我市中小微型企业整体规模继续扩大，各项主要经济指标稳步增长。1季度，北京市规模以上中小微型企业实现营业收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第一篇：2024年1季度北京市中小微型企业运行情况</w:t>
      </w:r>
    </w:p>
    <w:p>
      <w:pPr>
        <w:ind w:left="0" w:right="0" w:firstLine="560"/>
        <w:spacing w:before="450" w:after="450" w:line="312" w:lineRule="auto"/>
      </w:pPr>
      <w:r>
        <w:rPr>
          <w:rFonts w:ascii="宋体" w:hAnsi="宋体" w:eastAsia="宋体" w:cs="宋体"/>
          <w:color w:val="000"/>
          <w:sz w:val="28"/>
          <w:szCs w:val="28"/>
        </w:rPr>
        <w:t xml:space="preserve">2024年1季度北京市中小微型企业运行情况</w:t>
      </w:r>
    </w:p>
    <w:p>
      <w:pPr>
        <w:ind w:left="0" w:right="0" w:firstLine="560"/>
        <w:spacing w:before="450" w:after="450" w:line="312" w:lineRule="auto"/>
      </w:pPr>
      <w:r>
        <w:rPr>
          <w:rFonts w:ascii="宋体" w:hAnsi="宋体" w:eastAsia="宋体" w:cs="宋体"/>
          <w:color w:val="000"/>
          <w:sz w:val="28"/>
          <w:szCs w:val="28"/>
        </w:rPr>
        <w:t xml:space="preserve">2024年，在全市经济平稳开局的背景下，我市中小微型企业整体规模继续扩大，各项主要经济指标稳步增长。1季度，北京市规模以上中小微型企业实现营业收入10331.3亿元，同比增长6.5%，实现利润总额661.4亿元，同比增长23.4%，吸纳从业人员280.7万人，同比增长2.1%。</w:t>
      </w:r>
    </w:p>
    <w:p>
      <w:pPr>
        <w:ind w:left="0" w:right="0" w:firstLine="560"/>
        <w:spacing w:before="450" w:after="450" w:line="312" w:lineRule="auto"/>
      </w:pPr>
      <w:r>
        <w:rPr>
          <w:rFonts w:ascii="宋体" w:hAnsi="宋体" w:eastAsia="宋体" w:cs="宋体"/>
          <w:color w:val="000"/>
          <w:sz w:val="28"/>
          <w:szCs w:val="28"/>
        </w:rPr>
        <w:t xml:space="preserve">分行业看，工业、建筑业等15个行业中，13个行业营业收入同比增长。其中，金融业实现营业收入895.8亿元，同比增长24.7%；交通运输、仓储和邮政业实现营业收入280.8亿元，同比增长23.1%；房地产业实现营业收入309.7亿元，同比增长19.4%，三行业营业收入增速位居行业前列。住宿和餐饮业，文化、体育和娱乐业分别实现营业收入68.5亿、73.5亿元，同比减少12.2%和6.9%。</w:t>
      </w:r>
    </w:p>
    <w:p>
      <w:pPr>
        <w:ind w:left="0" w:right="0" w:firstLine="560"/>
        <w:spacing w:before="450" w:after="450" w:line="312" w:lineRule="auto"/>
      </w:pPr>
      <w:r>
        <w:rPr>
          <w:rFonts w:ascii="宋体" w:hAnsi="宋体" w:eastAsia="宋体" w:cs="宋体"/>
          <w:color w:val="000"/>
          <w:sz w:val="28"/>
          <w:szCs w:val="28"/>
        </w:rPr>
        <w:t xml:space="preserve">分规模看，中型企业实现营业收入6643.6亿元，同比增长6.2%；小微型企业实现营业收入3687.7亿元，同比增长7.2%。</w:t>
      </w:r>
    </w:p>
    <w:p>
      <w:pPr>
        <w:ind w:left="0" w:right="0" w:firstLine="560"/>
        <w:spacing w:before="450" w:after="450" w:line="312" w:lineRule="auto"/>
      </w:pPr>
      <w:r>
        <w:rPr>
          <w:rFonts w:ascii="宋体" w:hAnsi="宋体" w:eastAsia="宋体" w:cs="宋体"/>
          <w:color w:val="000"/>
          <w:sz w:val="28"/>
          <w:szCs w:val="28"/>
        </w:rPr>
        <w:t xml:space="preserve">分登记注册类型看，内资企业实现营业收入8805.3亿元，同比增长5.2%；港澳台商投资企业实现营业收入569.3亿元，同比增长19.8%；外商投资企业实现营业收入956.7亿元，同比增长10.8%。</w:t>
      </w:r>
    </w:p>
    <w:p>
      <w:pPr>
        <w:ind w:left="0" w:right="0" w:firstLine="560"/>
        <w:spacing w:before="450" w:after="450" w:line="312" w:lineRule="auto"/>
      </w:pPr>
      <w:r>
        <w:rPr>
          <w:rFonts w:ascii="黑体" w:hAnsi="黑体" w:eastAsia="黑体" w:cs="黑体"/>
          <w:color w:val="000000"/>
          <w:sz w:val="36"/>
          <w:szCs w:val="36"/>
          <w:b w:val="1"/>
          <w:bCs w:val="1"/>
        </w:rPr>
        <w:t xml:space="preserve">第二篇：中小微型企业信息化发展分析</w:t>
      </w:r>
    </w:p>
    <w:p>
      <w:pPr>
        <w:ind w:left="0" w:right="0" w:firstLine="560"/>
        <w:spacing w:before="450" w:after="450" w:line="312" w:lineRule="auto"/>
      </w:pPr>
      <w:r>
        <w:rPr>
          <w:rFonts w:ascii="宋体" w:hAnsi="宋体" w:eastAsia="宋体" w:cs="宋体"/>
          <w:color w:val="000"/>
          <w:sz w:val="28"/>
          <w:szCs w:val="28"/>
        </w:rPr>
        <w:t xml:space="preserve">中小微型企业信息化发展分析</w:t>
      </w:r>
    </w:p>
    <w:p>
      <w:pPr>
        <w:ind w:left="0" w:right="0" w:firstLine="560"/>
        <w:spacing w:before="450" w:after="450" w:line="312" w:lineRule="auto"/>
      </w:pPr>
      <w:r>
        <w:rPr>
          <w:rFonts w:ascii="宋体" w:hAnsi="宋体" w:eastAsia="宋体" w:cs="宋体"/>
          <w:color w:val="000"/>
          <w:sz w:val="28"/>
          <w:szCs w:val="28"/>
        </w:rPr>
        <w:t xml:space="preserve">一、信息服务企业分析。至2024年8月底，本次初步调查企业88户，核实后主营业务符合信息服务类的企业确定为14户，其中信息传输业企业4户，分别是电信、移动、联通、广电网络分公司，其全部为国有中型企业，止2024年底资产规模达160379.18万元，负债29167.7万元，从业人员1332人，主营业务收入64708.37万元，利润总额5568.02万元，上缴税金2124万元，电信、联通、移动3家公司在信息化建设方面的投资累计是84480万；软件开发和信息技术服务类企业10户，全部为规模较小的民营小微企业，资产总额2024.55万元，负债412.66万元，从业人员120人，主营业务收入2938.1万元，利润总额246.13万元，上缴税金34.42万元。通过此次调查，信息传输类企业存在：原材料价格波动大、人力成本提高、市场需求有所萎缩等问题，建议政府今后在信息服务、法律服务、市场开拓服务等方面给予支持。软件和信息技术服务类企业存在：融资困难、融资成本增加，劳动力成本不断提高、缺乏高科技专业人才等问题，建议政府今后在金融融资服务、财税减免、创业服务和高科技专业人才引进、专项项目扶持等方面给予小微企业大力支持，帮助企业做大做强。整个信息服务类企业目前为中小微企业提供的服务以互联网基础信息和企业管理软件服务为主，为20户企业提供了网站服务，移动公司积极推进中小企业云服务平台应用建设工作，电信、联通、移动、广电网络正在加快三网融合建设力度，结合国家发展信息产业战略的机遇，加快光纤升级和入户工程，积极发展4G网络，不断满足民众信息消费需求。未来，面向工业企业信息服务的重点是“两化融合”和电子商务的推广应用。</w:t>
      </w:r>
    </w:p>
    <w:p>
      <w:pPr>
        <w:ind w:left="0" w:right="0" w:firstLine="560"/>
        <w:spacing w:before="450" w:after="450" w:line="312" w:lineRule="auto"/>
      </w:pPr>
      <w:r>
        <w:rPr>
          <w:rFonts w:ascii="宋体" w:hAnsi="宋体" w:eastAsia="宋体" w:cs="宋体"/>
          <w:color w:val="000"/>
          <w:sz w:val="28"/>
          <w:szCs w:val="28"/>
        </w:rPr>
        <w:t xml:space="preserve">二、中小微型工业企业信息化应用分析。止2024年底，企业拥有计算机5239台，接入互联网4936台，实现网上采购金额3154.3万元、销售金额3600万元，信息技术人员262人，计算机辅助设计企业45户，占全部企业的10.9%。计算机辅助制造企业48户，占全部企业的11.6%，计算机辅助设计、制造企业主要集中在食品、药品、饮料类生产企业。装备自动化1063台，占总装备台数的57.6%；装备半自动化782台，占总装备台数的42.4%。有12家企业实现生产装备自动化，21家企业实现生产装备半自动化。用于信息化总投入8922.04万元，水力发电企业信息化投入居首，其中黑河水电公司下属的各电站总投入5660万元；农副食品加工企业信息化投入位居第二，其中，张掖市有年金龙马铃薯雪花全粉食品工业有限公司和张掖牧沅清真食品有限责任公司合计投入1576万元；医药制造企业信化息投入位居第三，其中甘肃河西制药有限公司投入1450万元。从以上数据来看，经营效益好、规模大和行业景气度高的企业信息化程度就高，同时通过此次调查发现我区工业企业信息化发展存在以下三个方面的问题：一是整体信息化意识薄弱，尚未从企业发展的战略高度上认识信息化对于企业在信息时代生存和发展的重要性和紧迫性，企业信息化能提高企业管理水平、提高工作效益和企业竞争力的认识还相当肤浅；二是缺乏资金投入，部分企业资信度差、抵押资产少、信贷风险大，融资渠道少，融资难度大，筹资困难，企业信息化建设是一项周期长、投资大的系统工程，既需要一定投入又存在一定风险，因而企业很容易忧郁不决。因此，信息化所需的资金投入是制约企业信息化发展的又一大障碍；三是缺乏信息化高级人才，企业信息化建设需要既懂得经营管理，又懂信息技术的高素质复合型人才。而企业用人机制缺乏吸引力，难以引进优秀的信息化管理人才。</w:t>
      </w:r>
    </w:p>
    <w:p>
      <w:pPr>
        <w:ind w:left="0" w:right="0" w:firstLine="560"/>
        <w:spacing w:before="450" w:after="450" w:line="312" w:lineRule="auto"/>
      </w:pPr>
      <w:r>
        <w:rPr>
          <w:rFonts w:ascii="宋体" w:hAnsi="宋体" w:eastAsia="宋体" w:cs="宋体"/>
          <w:color w:val="000"/>
          <w:sz w:val="28"/>
          <w:szCs w:val="28"/>
        </w:rPr>
        <w:t xml:space="preserve">三、促进两化融合的主要措施和建议。</w:t>
      </w:r>
    </w:p>
    <w:p>
      <w:pPr>
        <w:ind w:left="0" w:right="0" w:firstLine="560"/>
        <w:spacing w:before="450" w:after="450" w:line="312" w:lineRule="auto"/>
      </w:pPr>
      <w:r>
        <w:rPr>
          <w:rFonts w:ascii="宋体" w:hAnsi="宋体" w:eastAsia="宋体" w:cs="宋体"/>
          <w:color w:val="000"/>
          <w:sz w:val="28"/>
          <w:szCs w:val="28"/>
        </w:rPr>
        <w:t xml:space="preserve">一是改革管理模式。随着企业两化融合的不断推进，管理也要不断跟上现代企业的发展步伐。由于企业两化融合不是简单地用计算机代替手工劳动，也不是将传统的管理方式照搬到计算机网络中，而是借助现代信息技术，引进现代管理理念，对落后的经营方式、僵化的组织结构、低效的管理流程等，进行全面而深刻的变革，因此，应引导企业把目光从产品、技术、软件转向自身存在的管理问题，更加注重引进先进的管理理念和技术来对企业进行变革。如果那些不适应信息化时代要求的传统的管理体制不改革、老的组织结构不整合、落后的机制不转变、陈旧的设备不改造，仅仅采用了计算机，上了互联网，信息化的优势也难以发挥，企业的管理水平也难以提高。</w:t>
      </w:r>
    </w:p>
    <w:p>
      <w:pPr>
        <w:ind w:left="0" w:right="0" w:firstLine="560"/>
        <w:spacing w:before="450" w:after="450" w:line="312" w:lineRule="auto"/>
      </w:pPr>
      <w:r>
        <w:rPr>
          <w:rFonts w:ascii="宋体" w:hAnsi="宋体" w:eastAsia="宋体" w:cs="宋体"/>
          <w:color w:val="000"/>
          <w:sz w:val="28"/>
          <w:szCs w:val="28"/>
        </w:rPr>
        <w:t xml:space="preserve">二是加快建设企业信息化服务体系。人才的缺乏和认识的不清晰是制约我区企业信息化建设的“瓶颈”。因此必须充分利用现有的资源即依托网络运营商、大专院校、科研院所的信息技术优势，组建由网络运营商、大专院校、科研院所等企业、机构参与的信息化服务体系。这种信息化服务体系主要负责信息化人才的培训、信息技术的指导和围绕工业</w:t>
      </w:r>
    </w:p>
    <w:p>
      <w:pPr>
        <w:ind w:left="0" w:right="0" w:firstLine="560"/>
        <w:spacing w:before="450" w:after="450" w:line="312" w:lineRule="auto"/>
      </w:pPr>
      <w:r>
        <w:rPr>
          <w:rFonts w:ascii="宋体" w:hAnsi="宋体" w:eastAsia="宋体" w:cs="宋体"/>
          <w:color w:val="000"/>
          <w:sz w:val="28"/>
          <w:szCs w:val="28"/>
        </w:rPr>
        <w:t xml:space="preserve">产品研发设计、生产过程控制、企业管理、市场营销和企业技术改造等关键环节全面推进“两化”融合，以此来支持更多企业应用现代信息技术发展电子商务、网上营销、信息发布等，促进信息化进程，使信息化真正成为助推企业成长的“加速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第三篇：2024年1季度北京市大兴区经济运行情况</w:t>
      </w:r>
    </w:p>
    <w:p>
      <w:pPr>
        <w:ind w:left="0" w:right="0" w:firstLine="560"/>
        <w:spacing w:before="450" w:after="450" w:line="312" w:lineRule="auto"/>
      </w:pPr>
      <w:r>
        <w:rPr>
          <w:rFonts w:ascii="宋体" w:hAnsi="宋体" w:eastAsia="宋体" w:cs="宋体"/>
          <w:color w:val="000"/>
          <w:sz w:val="28"/>
          <w:szCs w:val="28"/>
        </w:rPr>
        <w:t xml:space="preserve">2024年1季度北京市大兴区经济运行情况</w:t>
      </w:r>
    </w:p>
    <w:p>
      <w:pPr>
        <w:ind w:left="0" w:right="0" w:firstLine="560"/>
        <w:spacing w:before="450" w:after="450" w:line="312" w:lineRule="auto"/>
      </w:pPr>
      <w:r>
        <w:rPr>
          <w:rFonts w:ascii="宋体" w:hAnsi="宋体" w:eastAsia="宋体" w:cs="宋体"/>
          <w:color w:val="000"/>
          <w:sz w:val="28"/>
          <w:szCs w:val="28"/>
        </w:rPr>
        <w:t xml:space="preserve">一季度，大兴区主要经济指标发展好于全市，经济增长保持在合理的区间。财政收入和社会消费品零售额实现两位数增长，工业生产形势稳定，全社会固定资产投资小幅增长，城乡居民收入稳步提升。</w:t>
      </w:r>
    </w:p>
    <w:p>
      <w:pPr>
        <w:ind w:left="0" w:right="0" w:firstLine="560"/>
        <w:spacing w:before="450" w:after="450" w:line="312" w:lineRule="auto"/>
      </w:pPr>
      <w:r>
        <w:rPr>
          <w:rFonts w:ascii="宋体" w:hAnsi="宋体" w:eastAsia="宋体" w:cs="宋体"/>
          <w:color w:val="000"/>
          <w:sz w:val="28"/>
          <w:szCs w:val="28"/>
        </w:rPr>
        <w:t xml:space="preserve">一、农业生产来势较好，工业生产形势稳定</w:t>
      </w:r>
    </w:p>
    <w:p>
      <w:pPr>
        <w:ind w:left="0" w:right="0" w:firstLine="560"/>
        <w:spacing w:before="450" w:after="450" w:line="312" w:lineRule="auto"/>
      </w:pPr>
      <w:r>
        <w:rPr>
          <w:rFonts w:ascii="宋体" w:hAnsi="宋体" w:eastAsia="宋体" w:cs="宋体"/>
          <w:color w:val="000"/>
          <w:sz w:val="28"/>
          <w:szCs w:val="28"/>
        </w:rPr>
        <w:t xml:space="preserve">一季度，大兴区农林牧渔业总产值完成9.0亿元，同比增长14.2%，增幅高于上年同期5.7个百分点。其中，林业产值2.2亿元，同比增长73.0%，是带动农林牧渔业产值增长的重要因素。</w:t>
      </w:r>
    </w:p>
    <w:p>
      <w:pPr>
        <w:ind w:left="0" w:right="0" w:firstLine="560"/>
        <w:spacing w:before="450" w:after="450" w:line="312" w:lineRule="auto"/>
      </w:pPr>
      <w:r>
        <w:rPr>
          <w:rFonts w:ascii="宋体" w:hAnsi="宋体" w:eastAsia="宋体" w:cs="宋体"/>
          <w:color w:val="000"/>
          <w:sz w:val="28"/>
          <w:szCs w:val="28"/>
        </w:rPr>
        <w:t xml:space="preserve">大兴区规模以上工业一季度完成产值125.4亿元，同比增长</w:t>
      </w:r>
    </w:p>
    <w:p>
      <w:pPr>
        <w:ind w:left="0" w:right="0" w:firstLine="560"/>
        <w:spacing w:before="450" w:after="450" w:line="312" w:lineRule="auto"/>
      </w:pPr>
      <w:r>
        <w:rPr>
          <w:rFonts w:ascii="宋体" w:hAnsi="宋体" w:eastAsia="宋体" w:cs="宋体"/>
          <w:color w:val="000"/>
          <w:sz w:val="28"/>
          <w:szCs w:val="28"/>
        </w:rPr>
        <w:t xml:space="preserve">8.4%，高于全市平均增速3.3个百分点。分行业来看，汽车制造业贡献率最高，一季度完成产值20.1亿元，对规模以上工业产值贡献率为37.5%。</w:t>
      </w:r>
    </w:p>
    <w:p>
      <w:pPr>
        <w:ind w:left="0" w:right="0" w:firstLine="560"/>
        <w:spacing w:before="450" w:after="450" w:line="312" w:lineRule="auto"/>
      </w:pPr>
      <w:r>
        <w:rPr>
          <w:rFonts w:ascii="宋体" w:hAnsi="宋体" w:eastAsia="宋体" w:cs="宋体"/>
          <w:color w:val="000"/>
          <w:sz w:val="28"/>
          <w:szCs w:val="28"/>
        </w:rPr>
        <w:t xml:space="preserve">二、投资小幅增长，消费保持活跃</w:t>
      </w:r>
    </w:p>
    <w:p>
      <w:pPr>
        <w:ind w:left="0" w:right="0" w:firstLine="560"/>
        <w:spacing w:before="450" w:after="450" w:line="312" w:lineRule="auto"/>
      </w:pPr>
      <w:r>
        <w:rPr>
          <w:rFonts w:ascii="宋体" w:hAnsi="宋体" w:eastAsia="宋体" w:cs="宋体"/>
          <w:color w:val="000"/>
          <w:sz w:val="28"/>
          <w:szCs w:val="28"/>
        </w:rPr>
        <w:t xml:space="preserve">一季度，大兴区全社会固定资产投资总量位于全市第四位，共完成投资额81.6亿元，同比增长6.7%，增速高于全市平均增速1.2个百分点。其中建安投资稳步增长，完成投资额43.9亿元，同比增长46.4%，较上年同期提高14.6个百分点；基础设施投资止跌回升，一季度，在平原造林项目的有力拉动下，完成基础设施投资13.8亿元，同比增长53.1%，占比提高5.1个百分点。</w:t>
      </w:r>
    </w:p>
    <w:p>
      <w:pPr>
        <w:ind w:left="0" w:right="0" w:firstLine="560"/>
        <w:spacing w:before="450" w:after="450" w:line="312" w:lineRule="auto"/>
      </w:pPr>
      <w:r>
        <w:rPr>
          <w:rFonts w:ascii="宋体" w:hAnsi="宋体" w:eastAsia="宋体" w:cs="宋体"/>
          <w:color w:val="000"/>
          <w:sz w:val="28"/>
          <w:szCs w:val="28"/>
        </w:rPr>
        <w:t xml:space="preserve">一季度，大兴区社会消费品零售额实现62.2亿元，同比增长12.1%。从各类商品销售情况看，家具类商品增速最高，零售额同比增长7倍，金银珠宝类和机电产品及设备类商品也实现了高速增长，分别同比增长72.2%和88.8%。汽车类商品实现零售额8.1亿元，同比增长19.0%，拉动大兴区零售额增长3.7个百分点。</w:t>
      </w:r>
    </w:p>
    <w:p>
      <w:pPr>
        <w:ind w:left="0" w:right="0" w:firstLine="560"/>
        <w:spacing w:before="450" w:after="450" w:line="312" w:lineRule="auto"/>
      </w:pPr>
      <w:r>
        <w:rPr>
          <w:rFonts w:ascii="宋体" w:hAnsi="宋体" w:eastAsia="宋体" w:cs="宋体"/>
          <w:color w:val="000"/>
          <w:sz w:val="28"/>
          <w:szCs w:val="28"/>
        </w:rPr>
        <w:t xml:space="preserve">三、财政收入和居民收入保持增长</w:t>
      </w:r>
    </w:p>
    <w:p>
      <w:pPr>
        <w:ind w:left="0" w:right="0" w:firstLine="560"/>
        <w:spacing w:before="450" w:after="450" w:line="312" w:lineRule="auto"/>
      </w:pPr>
      <w:r>
        <w:rPr>
          <w:rFonts w:ascii="宋体" w:hAnsi="宋体" w:eastAsia="宋体" w:cs="宋体"/>
          <w:color w:val="000"/>
          <w:sz w:val="28"/>
          <w:szCs w:val="28"/>
        </w:rPr>
        <w:t xml:space="preserve">1-3月，大兴区公共财政预算收入18.0亿元，同比增长13.6%，增速快于1-2月9.2个百分点。其中营业税实现财政收入7.9亿元，同比增长12.2%，占财政收入比例超四成，对财政收入的贡献率为39.8%。</w:t>
      </w:r>
    </w:p>
    <w:p>
      <w:pPr>
        <w:ind w:left="0" w:right="0" w:firstLine="560"/>
        <w:spacing w:before="450" w:after="450" w:line="312" w:lineRule="auto"/>
      </w:pPr>
      <w:r>
        <w:rPr>
          <w:rFonts w:ascii="宋体" w:hAnsi="宋体" w:eastAsia="宋体" w:cs="宋体"/>
          <w:color w:val="000"/>
          <w:sz w:val="28"/>
          <w:szCs w:val="28"/>
        </w:rPr>
        <w:t xml:space="preserve">一季度，大兴区城镇居民人均可支配收入9402元，同比增长10.7%，增速快于上年同期3.2个百分点。农村居民人均现金收入6236元，同比增长9.6%，增速快于上年同期0.4个百分点。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第四篇：2024年1季度北京市门头沟区经济运行情况</w:t>
      </w:r>
    </w:p>
    <w:p>
      <w:pPr>
        <w:ind w:left="0" w:right="0" w:firstLine="560"/>
        <w:spacing w:before="450" w:after="450" w:line="312" w:lineRule="auto"/>
      </w:pPr>
      <w:r>
        <w:rPr>
          <w:rFonts w:ascii="宋体" w:hAnsi="宋体" w:eastAsia="宋体" w:cs="宋体"/>
          <w:color w:val="000"/>
          <w:sz w:val="28"/>
          <w:szCs w:val="28"/>
        </w:rPr>
        <w:t xml:space="preserve">2024年1季度北京市门头沟区经济运行情况 2024年，门头沟区提高招商引资质量促进产业升级，着力改善民生品质与加快城市建设，区域经济在复杂的外部环境下保持稳步增长。主要特征表现为：投资项目有序推进，消费市场稳步扩大，主导产业加速发展，工业生产结构逐步转型，城乡居民收入稳步增长。投资项目有序推进。一季度，在现有大型工程和新增房地产开发项目支撑下，完成全社会固定资产投资78.7亿元，同比增长0.2%，环比增长3.9倍，完成全年投资目标的30.5%。</w:t>
      </w:r>
    </w:p>
    <w:p>
      <w:pPr>
        <w:ind w:left="0" w:right="0" w:firstLine="560"/>
        <w:spacing w:before="450" w:after="450" w:line="312" w:lineRule="auto"/>
      </w:pPr>
      <w:r>
        <w:rPr>
          <w:rFonts w:ascii="宋体" w:hAnsi="宋体" w:eastAsia="宋体" w:cs="宋体"/>
          <w:color w:val="000"/>
          <w:sz w:val="28"/>
          <w:szCs w:val="28"/>
        </w:rPr>
        <w:t xml:space="preserve">一季度门头沟区土地一级市场较为活跃，大型项目顺利开工，房地产开发投资实现53.9亿元，占总投资额比重达到68.5%，同比增长60.3%，对投资增长起到了关键拉动作用。棚户区改造进展情况良好，实现投资额9亿元，同比增长13%。生态建设力度逐步加大，园林、市政和水利工程陆续开工，实现生态建设投资2.1亿元，同比增长</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消费市场稳步扩大。一季度，门头沟区社会消费品零售额实现12.9亿元，同比增长4.1%。限额以下企业与个体继续保持活跃，实现限额以下社会消费品零售额4亿元，同比增长26.9%。</w:t>
      </w:r>
    </w:p>
    <w:p>
      <w:pPr>
        <w:ind w:left="0" w:right="0" w:firstLine="560"/>
        <w:spacing w:before="450" w:after="450" w:line="312" w:lineRule="auto"/>
      </w:pPr>
      <w:r>
        <w:rPr>
          <w:rFonts w:ascii="宋体" w:hAnsi="宋体" w:eastAsia="宋体" w:cs="宋体"/>
          <w:color w:val="000"/>
          <w:sz w:val="28"/>
          <w:szCs w:val="28"/>
        </w:rPr>
        <w:t xml:space="preserve">从行业分类来看，零售业与餐饮业占比超过95%，是拉动零售额增长的主要动力。其中，餐饮业增势明显，实现零售额1.7亿元，同比增长7%，增幅较上月扩大2.5个百分点；零售业实现10.6亿元，同比增长4.7%。从主要行业来看，机动车燃料零售保持稳定增长，实现零售额4.4亿元，同比增长3.7%；通信设备零售继续保持高速增长，实现零售额5789万元，同比增长89%。</w:t>
      </w:r>
    </w:p>
    <w:p>
      <w:pPr>
        <w:ind w:left="0" w:right="0" w:firstLine="560"/>
        <w:spacing w:before="450" w:after="450" w:line="312" w:lineRule="auto"/>
      </w:pPr>
      <w:r>
        <w:rPr>
          <w:rFonts w:ascii="宋体" w:hAnsi="宋体" w:eastAsia="宋体" w:cs="宋体"/>
          <w:color w:val="000"/>
          <w:sz w:val="28"/>
          <w:szCs w:val="28"/>
        </w:rPr>
        <w:t xml:space="preserve">主导产业加速发展。今年以来，门头沟区继续加大旅游文化休闲产业培育力度，全面升级改造重点景区，推进基础设施建设，开展特色民俗活动，使得地区知名度和影响力不断提升。一季度，门头沟区旅游综合收入实现4.3亿元，同比增长9.9%；接待总人数56.9万人，同比增长9.6%。</w:t>
      </w:r>
    </w:p>
    <w:p>
      <w:pPr>
        <w:ind w:left="0" w:right="0" w:firstLine="560"/>
        <w:spacing w:before="450" w:after="450" w:line="312" w:lineRule="auto"/>
      </w:pPr>
      <w:r>
        <w:rPr>
          <w:rFonts w:ascii="宋体" w:hAnsi="宋体" w:eastAsia="宋体" w:cs="宋体"/>
          <w:color w:val="000"/>
          <w:sz w:val="28"/>
          <w:szCs w:val="28"/>
        </w:rPr>
        <w:t xml:space="preserve">景区周边交通道路等基础设施不断完善，春节前后相继开展了多项特色主题活动，推动门头沟区旅游综合收入和接待人数实现双增长，一季度，旅游景区营业收入达7366万元，同比增长39.8%，拉动旅游综合收入增长5.3个百分点；景区接待人数达30.2万人，较上年同期增长31.8%。在大型重点住宿企业的带动下，一季度住宿业营业收入实现9006万元，同比增长7.4%。旅行社继续加大宣传推广力度，一季度实现营业收入5035万元，同比增长7.9%。</w:t>
      </w:r>
    </w:p>
    <w:p>
      <w:pPr>
        <w:ind w:left="0" w:right="0" w:firstLine="560"/>
        <w:spacing w:before="450" w:after="450" w:line="312" w:lineRule="auto"/>
      </w:pPr>
      <w:r>
        <w:rPr>
          <w:rFonts w:ascii="宋体" w:hAnsi="宋体" w:eastAsia="宋体" w:cs="宋体"/>
          <w:color w:val="000"/>
          <w:sz w:val="28"/>
          <w:szCs w:val="28"/>
        </w:rPr>
        <w:t xml:space="preserve">工业生产结构逐步转型。在全市非首都功能产业疏解背景下，门头沟区工业生产进入结构升级战略时期，高新技术产业支柱作用提升，以煤炭为主的传统行业面临转型压力。一季度门头沟区规模以上工业累计完成总产值17.5亿元，同比下降5.1%。大型企业表现仍然欠佳，完成工业产值10.5亿元，同比下降10.2%；小型企业受政策激励成效初显，累计完成工业产值5.8亿元，同比增长2.7%，但仍难抵大型企业对整体工业的下拉影响。</w:t>
      </w:r>
    </w:p>
    <w:p>
      <w:pPr>
        <w:ind w:left="0" w:right="0" w:firstLine="560"/>
        <w:spacing w:before="450" w:after="450" w:line="312" w:lineRule="auto"/>
      </w:pPr>
      <w:r>
        <w:rPr>
          <w:rFonts w:ascii="宋体" w:hAnsi="宋体" w:eastAsia="宋体" w:cs="宋体"/>
          <w:color w:val="000"/>
          <w:sz w:val="28"/>
          <w:szCs w:val="28"/>
        </w:rPr>
        <w:t xml:space="preserve">部分重点行业发展回暖，产业结构不断向优。纺织业、专用设备制造业、医药制造业分别实现28.8%、16.6%、9.5%的显著增长，三者占总产值的比重也均有提升；高新产业增长潜力看好，18家高新技术企业累计完成工业总产值13.9亿元，以38%企业数量实现门头沟全区80%的工业产值；传统资源行业煤炭开采和洗选业产值继续滑落，累计完成工业产值7.8亿元，同比下降12.7%。</w:t>
      </w:r>
    </w:p>
    <w:p>
      <w:pPr>
        <w:ind w:left="0" w:right="0" w:firstLine="560"/>
        <w:spacing w:before="450" w:after="450" w:line="312" w:lineRule="auto"/>
      </w:pPr>
      <w:r>
        <w:rPr>
          <w:rFonts w:ascii="宋体" w:hAnsi="宋体" w:eastAsia="宋体" w:cs="宋体"/>
          <w:color w:val="000"/>
          <w:sz w:val="28"/>
          <w:szCs w:val="28"/>
        </w:rPr>
        <w:t xml:space="preserve">城乡居民收入稳步增长。今年以来，门头沟区加大对民生领域的投入，城乡居民收入水平稳步提高。一季度，城镇居民人均可支配收入达9428元，同比增长8.1%。其中，工资性收入和转移性收入是推动城镇居民收入增长的主要动力，占总收入的比重分别达到60%和26%。工资性收入为6463元，同比增长7.9%，增长主要受最低工资上调等政策性因素带动；转移性收入为2811元，同比增长13.7%，增资因素主要有基础性和福利性养老金上调、低保收入增加。</w:t>
      </w:r>
    </w:p>
    <w:p>
      <w:pPr>
        <w:ind w:left="0" w:right="0" w:firstLine="560"/>
        <w:spacing w:before="450" w:after="450" w:line="312" w:lineRule="auto"/>
      </w:pPr>
      <w:r>
        <w:rPr>
          <w:rFonts w:ascii="宋体" w:hAnsi="宋体" w:eastAsia="宋体" w:cs="宋体"/>
          <w:color w:val="000"/>
          <w:sz w:val="28"/>
          <w:szCs w:val="28"/>
        </w:rPr>
        <w:t xml:space="preserve">通过加快新农村建设，发展乡村旅游，促进农民非农就业，鼓励发展经营，健全城乡社会保障体系等一系列措施，一季度，农民人均现金收入达5673元，同比增长8.2%。乡村旅游发展带动家庭经营收入增速回升，同比增长16.6%。由于没有明显的增资因素，使得工资性收入增长速度减缓，一季度为3416元，增速较上年同期回落了4.9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第五篇：2024年1季度北京市怀柔区农业生产运行情况</w:t>
      </w:r>
    </w:p>
    <w:p>
      <w:pPr>
        <w:ind w:left="0" w:right="0" w:firstLine="560"/>
        <w:spacing w:before="450" w:after="450" w:line="312" w:lineRule="auto"/>
      </w:pPr>
      <w:r>
        <w:rPr>
          <w:rFonts w:ascii="宋体" w:hAnsi="宋体" w:eastAsia="宋体" w:cs="宋体"/>
          <w:color w:val="000"/>
          <w:sz w:val="28"/>
          <w:szCs w:val="28"/>
        </w:rPr>
        <w:t xml:space="preserve">2024年1季度北京市怀柔区农业生产运行情况</w:t>
      </w:r>
    </w:p>
    <w:p>
      <w:pPr>
        <w:ind w:left="0" w:right="0" w:firstLine="560"/>
        <w:spacing w:before="450" w:after="450" w:line="312" w:lineRule="auto"/>
      </w:pPr>
      <w:r>
        <w:rPr>
          <w:rFonts w:ascii="宋体" w:hAnsi="宋体" w:eastAsia="宋体" w:cs="宋体"/>
          <w:color w:val="000"/>
          <w:sz w:val="28"/>
          <w:szCs w:val="28"/>
        </w:rPr>
        <w:t xml:space="preserve">一季度，怀柔区农业生产运行稍显缓慢，实现农业总产值18435.9万元，同比增长2.4%。其中，林业、渔业产值大幅增长，种植业、畜牧业产值略有下降。</w:t>
      </w:r>
    </w:p>
    <w:p>
      <w:pPr>
        <w:ind w:left="0" w:right="0" w:firstLine="560"/>
        <w:spacing w:before="450" w:after="450" w:line="312" w:lineRule="auto"/>
      </w:pPr>
      <w:r>
        <w:rPr>
          <w:rFonts w:ascii="宋体" w:hAnsi="宋体" w:eastAsia="宋体" w:cs="宋体"/>
          <w:color w:val="000"/>
          <w:sz w:val="28"/>
          <w:szCs w:val="28"/>
        </w:rPr>
        <w:t xml:space="preserve">一、林业和渔业产值成倍上升</w:t>
      </w:r>
    </w:p>
    <w:p>
      <w:pPr>
        <w:ind w:left="0" w:right="0" w:firstLine="560"/>
        <w:spacing w:before="450" w:after="450" w:line="312" w:lineRule="auto"/>
      </w:pPr>
      <w:r>
        <w:rPr>
          <w:rFonts w:ascii="宋体" w:hAnsi="宋体" w:eastAsia="宋体" w:cs="宋体"/>
          <w:color w:val="000"/>
          <w:sz w:val="28"/>
          <w:szCs w:val="28"/>
        </w:rPr>
        <w:t xml:space="preserve">一季度，怀柔区实现林业产值725.3万元，同比增长1.2倍。其中，林木采伐实现产值498.5万元，同比增长50.0%，拉动林业产值增长50个百分点；新增幼林抚育产值226.8万元，拉动林业产值增长68.3个百分点。</w:t>
      </w:r>
    </w:p>
    <w:p>
      <w:pPr>
        <w:ind w:left="0" w:right="0" w:firstLine="560"/>
        <w:spacing w:before="450" w:after="450" w:line="312" w:lineRule="auto"/>
      </w:pPr>
      <w:r>
        <w:rPr>
          <w:rFonts w:ascii="宋体" w:hAnsi="宋体" w:eastAsia="宋体" w:cs="宋体"/>
          <w:color w:val="000"/>
          <w:sz w:val="28"/>
          <w:szCs w:val="28"/>
        </w:rPr>
        <w:t xml:space="preserve">今年以来，在潮白河沿岸高效渔业产业带建设的带动下，渔业生产迅速发展，养殖户日益增多，产量、产值大幅增长。一季度，怀柔区出售水产品产量414.9吨，同比增长1.7倍；实现渔业产值1369.2万元，同比增长1.7倍，拉动农业总产值增长4.8个百分点。</w:t>
      </w:r>
    </w:p>
    <w:p>
      <w:pPr>
        <w:ind w:left="0" w:right="0" w:firstLine="560"/>
        <w:spacing w:before="450" w:after="450" w:line="312" w:lineRule="auto"/>
      </w:pPr>
      <w:r>
        <w:rPr>
          <w:rFonts w:ascii="宋体" w:hAnsi="宋体" w:eastAsia="宋体" w:cs="宋体"/>
          <w:color w:val="000"/>
          <w:sz w:val="28"/>
          <w:szCs w:val="28"/>
        </w:rPr>
        <w:t xml:space="preserve">二、种植业和牧业产值略有减少</w:t>
      </w:r>
    </w:p>
    <w:p>
      <w:pPr>
        <w:ind w:left="0" w:right="0" w:firstLine="560"/>
        <w:spacing w:before="450" w:after="450" w:line="312" w:lineRule="auto"/>
      </w:pPr>
      <w:r>
        <w:rPr>
          <w:rFonts w:ascii="宋体" w:hAnsi="宋体" w:eastAsia="宋体" w:cs="宋体"/>
          <w:color w:val="000"/>
          <w:sz w:val="28"/>
          <w:szCs w:val="28"/>
        </w:rPr>
        <w:t xml:space="preserve">一季度，怀柔区实现种植业产值1009.2万元，同比下降5.0%。其中，蔬菜产值431.3万元，同比增长18.8%；瓜果类产值442.8万元，同比增长12.9%；食用菌产值81.2万元，同比下降67.2%，影响种植业产值下降15.7个百分点。</w:t>
      </w:r>
    </w:p>
    <w:p>
      <w:pPr>
        <w:ind w:left="0" w:right="0" w:firstLine="560"/>
        <w:spacing w:before="450" w:after="450" w:line="312" w:lineRule="auto"/>
      </w:pPr>
      <w:r>
        <w:rPr>
          <w:rFonts w:ascii="宋体" w:hAnsi="宋体" w:eastAsia="宋体" w:cs="宋体"/>
          <w:color w:val="000"/>
          <w:sz w:val="28"/>
          <w:szCs w:val="28"/>
        </w:rPr>
        <w:t xml:space="preserve">一季度，怀柔区实现牧业产值15332.2万元，同比下降4.8%，占农业总产值的83.2%，影响农业总产值下降4.3个百分点。肉猪生产低位徘徊。1-3月怀柔区肉猪出栏29798头，同比下降2.6%；肉猪平均出栏价格12.9元/公斤，同比下降11.6%。价格和出栏量同时下降导致肉猪产值仅有3997.7万元，同比下降17.5%，影响牧业产值下降5.3个百分点。禽业形势仍显低迷。1-3月，怀柔区实现禽业产值5652.8万元，同比下降6.5%。其中，受禽流感疫情影响，肉禽出栏204.43万只，同比下降2.6%，肉禽单价25.5元/只，同比下降1.9%，实现产值5213万元，同比下降4.4%；出栏种雏禽50万只，同比下降42.3%，种雏禽单价0.88元/只，同比下降60.9%，实现产值44万元，同比下降77.4%，影响禽业产值下降2.5个百分点。牛奶产值较快增长。1-3月，生牛奶平均单价由上年的3418.1元/吨上涨为今年的3938.2元/吨，同比增长15.2%；单价上涨带动牛奶产值达到4115.2万元，同比增长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2025-06-20T01:11:32+08:00</dcterms:created>
  <dcterms:modified xsi:type="dcterms:W3CDTF">2025-06-20T01:11:32+08:00</dcterms:modified>
</cp:coreProperties>
</file>

<file path=docProps/custom.xml><?xml version="1.0" encoding="utf-8"?>
<Properties xmlns="http://schemas.openxmlformats.org/officeDocument/2006/custom-properties" xmlns:vt="http://schemas.openxmlformats.org/officeDocument/2006/docPropsVTypes"/>
</file>