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第一篇：金河工业园简介金河工业园简介金河工业园地处宝鸡市北郊，距离市中心10公里，规划面积5.67平方公里，以机械装备制造为主导产业。2024年以来，按照 “环境优美、设施齐全、城乡一体化综合性区域”的目标，采取“高起点规划、高标准建设、...</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