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政府工作报告xx区人民政府区长各位代表：我代表xx区人民政府，向大会报告政府工作，请予审查，并请各位政协委员提出意见和建议。一、夯实基础，2024年工作取得新成绩2024年，是我区认真落实科学发展观和正确政绩观，...</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政府工作报告xx区人民政府区长各位代表：我代表xx区人民政府，向大会报告政府工作，请予审查，并请各位政协委员提出意见和建议。</w:t>
      </w:r>
    </w:p>
    <w:p>
      <w:pPr>
        <w:ind w:left="0" w:right="0" w:firstLine="560"/>
        <w:spacing w:before="450" w:after="450" w:line="312" w:lineRule="auto"/>
      </w:pPr>
      <w:r>
        <w:rPr>
          <w:rFonts w:ascii="宋体" w:hAnsi="宋体" w:eastAsia="宋体" w:cs="宋体"/>
          <w:color w:val="000"/>
          <w:sz w:val="28"/>
          <w:szCs w:val="28"/>
        </w:rPr>
        <w:t xml:space="preserve">一、夯实基础，2024年工作取得新成绩2024年，是我区认真落实科学发展观和正确政绩观，贯彻国家宏观经济调控政策，夯实发展基础的一年；是经济快速增长，社会全面进步，人民群众收入水平提高较大的一年；是西部新城基</w:t>
      </w:r>
    </w:p>
    <w:p>
      <w:pPr>
        <w:ind w:left="0" w:right="0" w:firstLine="560"/>
        <w:spacing w:before="450" w:after="450" w:line="312" w:lineRule="auto"/>
      </w:pPr>
      <w:r>
        <w:rPr>
          <w:rFonts w:ascii="宋体" w:hAnsi="宋体" w:eastAsia="宋体" w:cs="宋体"/>
          <w:color w:val="000"/>
          <w:sz w:val="28"/>
          <w:szCs w:val="28"/>
        </w:rPr>
        <w:t xml:space="preserve">础设施全面启动，大学城建设初见成效，我区西部大开发拉开序幕的一年；是争取重大项目最多，城市化、工业化进程加快，可持续发展能力明显增强的一年。在这一年里，我们统筹兼顾，协调发展，克难攻坚，乘势而上，为实现我区跨越式发展奠定了良好基础。2024年政府重点抓了四项工作：──巩固科教优势，建设重庆市大学城。2024年，大学城建设稳步推进，累计完成投资超过30亿元，审批建设用地2.1万亩，基本保证了基础设施和部分高校建设用地需要。重庆大学、四川美术学院和重庆师范大学新校区建设如期开工。积极稳妥地开展征地拆迁工作，按政策高限对农民实施补偿，签定拆迁安置协议4921户，动迁农民近1.2万人，协议搬迁企业60多户，发放补偿资金约12亿元。曾家安置区一期18.5万平方米安置房竣工交付使用，举办现场招聘会解决大学城转非农民就业问题，近2024人签订了用工合同。大学城建设快速推进，并保持了社会稳定，得到市委市政府领导和社会各界的充分肯定。──拓展发展空间，建设重庆西部新城。西部新城被确定为重庆市主城副中心，并纳入了经建设部专家组评审通过的《重庆市总体规划》。渝遂高速公路沙区段开工，大学城隧道贯通，引桥及立交工程建设正抓紧进行。绕城（二环）高速公路沙区段基本完成征地拆迁工作并开工建设。科技大道实现通车。大学城水厂建设和18公里应急输水工程正式启动，何家冲变电站开工建设，天然气一期主供气管铺设工程基本完成，通讯管网建设有序进行。经过不懈努力，国家铁道部正式批准全国铁路集装箱网络重庆中心站规划定点土主镇团结村，并列入2024年开工计划。西永科技工业园纳入国家级重庆大学科技园拓展区，并被批准为市级特色工业园区，6平方公里的启动区控制性详规通过评审。完成陈家桥中心镇控制性详规。西部新城纳入全市发展战略，我区西部开发拉开序幕，这是全区发展的一个重大突破！──增强发展后劲，推进工业化进程。确立“突出工业、统筹兼顾”的指导思想，明确推进新型工业化的发展思路和措施，初步形成加快工业发展的良好氛围。扶持企业发展力度明显增强，建立重点企业联席会制度，及时协调解决重点企业的困难和问题。区财政安排1000万元工业发展专项资金，用于工业发展规划、工业园区基础设施建设及重点技改项目。启动中小企业信用担保中心，与国家开发银行重庆分行达成中小企业信用合作协议。成立民营企业维权中心，切实维护企业合法权益。工业园区建设取得新进展。井口工业园完成基础设施投资1亿元，首期征用的784亩土地“七通一平”基本完成，建成标准厂房10万平方米，新引进企业18家，新建成投产企业7户。渝安集团微型汽车发动机生产基地动工。重庆大学科技园实现增加值3亿元，同比增长61，实现税收5500万元，同比增长219。投入资金5700多万元，加大国有企业改革力度，与中国华融资产重庆公司达成了处置不良债务协议，用880万元置换17户国有企业1.1亿元债务，降低了企业改革成本。家具一厂等9户企业改制工作稳步推进，耐酸水泥厂等8户企业完成改制，制药机械厂、灯头厂等4户国有企业实施破产。──实施东西联动，推进城市化进程。坚持东西联动，以东促西，拓展城市空间，完善城市功能，加快推进城市化进程。一是狠抓城市规划编制工作。完成重庆市大学城控规调整、西部各镇城镇规划和西永组团概念规划编制，梨树湾、新桥和井口片区控规通过评审，目前东部50平方公里建成区控制性详规已全部完成。完成凤天路沿线城市设计和滨江路峡韵广场、法院片区改造等重点项目设计，为提高城市化水平起好先导作用。二是大力推进重点项目征地拆迁工作。集中人力物力，实施重庆市大学城、渝遂高速公路、绕城高速公路、联芳地区、四川外语学院扩建等项目征地拆迁，共征地2.3万亩，实现约1.5万名农民转非，为重点项目建设和推进城市化进程创造了条件。三是加强东西联动。成立西部新城建设领导小组，统筹西部新城建设。拓展国家级重庆大学科技园至西永，启动搬迁覃家岗镇4户中型企业至曾家企业安置区，为转非农民提供就业岗位，推进东部“退二进三”，带动西部发展。2024年全区工作取得四个方面的成绩：──经济发展呈现良好态势。全年实现本区生产总值138.6亿元，同比增长13.5；完成财政总收入20亿元，同比增长42.6，其中地方预算内财政收入8.66亿元，同比增长99；完成固定资产投入84.9亿元，同比增长27.1。工业经济发展速度和运行质量进一步提高。全年完成工业增加值60.7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2025-06-19T02:29:59+08:00</dcterms:created>
  <dcterms:modified xsi:type="dcterms:W3CDTF">2025-06-19T02:29:59+08:00</dcterms:modified>
</cp:coreProperties>
</file>

<file path=docProps/custom.xml><?xml version="1.0" encoding="utf-8"?>
<Properties xmlns="http://schemas.openxmlformats.org/officeDocument/2006/custom-properties" xmlns:vt="http://schemas.openxmlformats.org/officeDocument/2006/docPropsVTypes"/>
</file>