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2024年一季度经济运行简况-20140527-定稿</w:t>
      </w:r>
      <w:bookmarkEnd w:id="1"/>
    </w:p>
    <w:p>
      <w:pPr>
        <w:jc w:val="center"/>
        <w:spacing w:before="0" w:after="450"/>
      </w:pPr>
      <w:r>
        <w:rPr>
          <w:rFonts w:ascii="Arial" w:hAnsi="Arial" w:eastAsia="Arial" w:cs="Arial"/>
          <w:color w:val="999999"/>
          <w:sz w:val="20"/>
          <w:szCs w:val="20"/>
        </w:rPr>
        <w:t xml:space="preserve">来源：网络  作者：天地有情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经济运行简况-20140527-定稿电工行业2024年一季度经济运行简况中国电器工业协会一、总体情况一是规模指标同比增长，生产经营基本稳定；二是效益指标有所回落，降本增效压力加大，三是资金占用仍处高位，四是固定资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第一篇：2024年一季度经济运行简况-20140527-定稿</w:t>
      </w:r>
    </w:p>
    <w:p>
      <w:pPr>
        <w:ind w:left="0" w:right="0" w:firstLine="560"/>
        <w:spacing w:before="450" w:after="450" w:line="312" w:lineRule="auto"/>
      </w:pPr>
      <w:r>
        <w:rPr>
          <w:rFonts w:ascii="宋体" w:hAnsi="宋体" w:eastAsia="宋体" w:cs="宋体"/>
          <w:color w:val="000"/>
          <w:sz w:val="28"/>
          <w:szCs w:val="28"/>
        </w:rPr>
        <w:t xml:space="preserve">电工行业2024年一季度经济运行简况</w:t>
      </w:r>
    </w:p>
    <w:p>
      <w:pPr>
        <w:ind w:left="0" w:right="0" w:firstLine="560"/>
        <w:spacing w:before="450" w:after="450" w:line="312" w:lineRule="auto"/>
      </w:pPr>
      <w:r>
        <w:rPr>
          <w:rFonts w:ascii="宋体" w:hAnsi="宋体" w:eastAsia="宋体" w:cs="宋体"/>
          <w:color w:val="000"/>
          <w:sz w:val="28"/>
          <w:szCs w:val="28"/>
        </w:rPr>
        <w:t xml:space="preserve">中国电器工业协会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一是规模指标同比增长，生产经营基本稳定；二是效益指标有所回落，降本增效压力加大，三是资金占用仍处高位，四是固定资产投资增速放缓。</w:t>
      </w:r>
    </w:p>
    <w:p>
      <w:pPr>
        <w:ind w:left="0" w:right="0" w:firstLine="560"/>
        <w:spacing w:before="450" w:after="450" w:line="312" w:lineRule="auto"/>
      </w:pPr>
      <w:r>
        <w:rPr>
          <w:rFonts w:ascii="宋体" w:hAnsi="宋体" w:eastAsia="宋体" w:cs="宋体"/>
          <w:color w:val="000"/>
          <w:sz w:val="28"/>
          <w:szCs w:val="28"/>
        </w:rPr>
        <w:t xml:space="preserve">另外，从重点企业的排产情况来看，呈现出前低后高的态势，一季度排产较少，不过二、三、四季度排产较多。</w:t>
      </w:r>
    </w:p>
    <w:p>
      <w:pPr>
        <w:ind w:left="0" w:right="0" w:firstLine="560"/>
        <w:spacing w:before="450" w:after="450" w:line="312" w:lineRule="auto"/>
      </w:pPr>
      <w:r>
        <w:rPr>
          <w:rFonts w:ascii="宋体" w:hAnsi="宋体" w:eastAsia="宋体" w:cs="宋体"/>
          <w:color w:val="000"/>
          <w:sz w:val="28"/>
          <w:szCs w:val="28"/>
        </w:rPr>
        <w:t xml:space="preserve">从上表看，今年前两个月11类主要产品产量实现增长的有6类，其中增幅最高的是电站汽轮机和发电机组，而其余产品增幅较低。</w:t>
      </w:r>
    </w:p>
    <w:p>
      <w:pPr>
        <w:ind w:left="0" w:right="0" w:firstLine="560"/>
        <w:spacing w:before="450" w:after="450" w:line="312" w:lineRule="auto"/>
      </w:pPr>
      <w:r>
        <w:rPr>
          <w:rFonts w:ascii="宋体" w:hAnsi="宋体" w:eastAsia="宋体" w:cs="宋体"/>
          <w:color w:val="000"/>
          <w:sz w:val="28"/>
          <w:szCs w:val="28"/>
        </w:rPr>
        <w:t xml:space="preserve">从价格指数看，28类产品中一季度逐月累计价格指数低于100的有18类，有60%以上的产品价格低于去年同期水平，这是产能过剩严重、竞争加剧的结果。</w:t>
      </w:r>
    </w:p>
    <w:p>
      <w:pPr>
        <w:ind w:left="0" w:right="0" w:firstLine="560"/>
        <w:spacing w:before="450" w:after="450" w:line="312" w:lineRule="auto"/>
      </w:pPr>
      <w:r>
        <w:rPr>
          <w:rFonts w:ascii="宋体" w:hAnsi="宋体" w:eastAsia="宋体" w:cs="宋体"/>
          <w:color w:val="000"/>
          <w:sz w:val="28"/>
          <w:szCs w:val="28"/>
        </w:rPr>
        <w:t xml:space="preserve">2024年1-3月电工行业进出口总额360.59亿美元，同比增长-2.76%，比去年同期减少了16.79个百分点。进口额126.77亿美元，同比增长-9.75%，比去年同期减少了26.17个百分点。出口额233.82亿美元，同比减少了11.12%。</w:t>
      </w:r>
    </w:p>
    <w:p>
      <w:pPr>
        <w:ind w:left="0" w:right="0" w:firstLine="560"/>
        <w:spacing w:before="450" w:after="450" w:line="312" w:lineRule="auto"/>
      </w:pPr>
      <w:r>
        <w:rPr>
          <w:rFonts w:ascii="宋体" w:hAnsi="宋体" w:eastAsia="宋体" w:cs="宋体"/>
          <w:color w:val="000"/>
          <w:sz w:val="28"/>
          <w:szCs w:val="28"/>
        </w:rPr>
        <w:t xml:space="preserve">二、2024年一季度电力建设情况</w:t>
      </w:r>
    </w:p>
    <w:p>
      <w:pPr>
        <w:ind w:left="0" w:right="0" w:firstLine="560"/>
        <w:spacing w:before="450" w:after="450" w:line="312" w:lineRule="auto"/>
      </w:pPr>
      <w:r>
        <w:rPr>
          <w:rFonts w:ascii="宋体" w:hAnsi="宋体" w:eastAsia="宋体" w:cs="宋体"/>
          <w:color w:val="000"/>
          <w:sz w:val="28"/>
          <w:szCs w:val="28"/>
        </w:rPr>
        <w:t xml:space="preserve">2024年一季度电源建设投资完成额为473亿元，较去年同期减少了145亿元。其中水电建设投资153亿元，较去年同期减少了95亿元；火电建设投资140亿元，较去年同期减少了22亿元；核电建设投资107亿元，较去年同期减少了14亿元。</w:t>
      </w:r>
    </w:p>
    <w:p>
      <w:pPr>
        <w:ind w:left="0" w:right="0" w:firstLine="560"/>
        <w:spacing w:before="450" w:after="450" w:line="312" w:lineRule="auto"/>
      </w:pPr>
      <w:r>
        <w:rPr>
          <w:rFonts w:ascii="宋体" w:hAnsi="宋体" w:eastAsia="宋体" w:cs="宋体"/>
          <w:color w:val="000"/>
          <w:sz w:val="28"/>
          <w:szCs w:val="28"/>
        </w:rPr>
        <w:t xml:space="preserve">2024年一季度电网建设投资完成额660亿元，较去年同期增加了78亿元。随着国家电力建设投资结构的调整，近些年电网建设的投资呈现加快的趋势。</w:t>
      </w:r>
    </w:p>
    <w:p>
      <w:pPr>
        <w:ind w:left="0" w:right="0" w:firstLine="560"/>
        <w:spacing w:before="450" w:after="450" w:line="312" w:lineRule="auto"/>
      </w:pPr>
      <w:r>
        <w:rPr>
          <w:rFonts w:ascii="宋体" w:hAnsi="宋体" w:eastAsia="宋体" w:cs="宋体"/>
          <w:color w:val="000"/>
          <w:sz w:val="28"/>
          <w:szCs w:val="28"/>
        </w:rPr>
        <w:t xml:space="preserve">2024年一季度发电设备新增装机容量1315万千瓦，较去年同期减少了133万千瓦。其中水电新增装机容量409万千瓦，较去年同期增加了117万千瓦；火电新增装机容量566万千瓦，较去年同期减少了360万千瓦。2024年一季度新增220千伏及以上变电设备容量4985万千伏安，较去年同期增加了777万千伏安。新增220千伏及以上线路长度6994千米，较去年同期减少了1316千米。</w:t>
      </w:r>
    </w:p>
    <w:p>
      <w:pPr>
        <w:ind w:left="0" w:right="0" w:firstLine="560"/>
        <w:spacing w:before="450" w:after="450" w:line="312" w:lineRule="auto"/>
      </w:pPr>
      <w:r>
        <w:rPr>
          <w:rFonts w:ascii="宋体" w:hAnsi="宋体" w:eastAsia="宋体" w:cs="宋体"/>
          <w:color w:val="000"/>
          <w:sz w:val="28"/>
          <w:szCs w:val="28"/>
        </w:rPr>
        <w:t xml:space="preserve">2024年1-3全国电力工业统计数据一览表</w:t>
      </w:r>
    </w:p>
    <w:p>
      <w:pPr>
        <w:ind w:left="0" w:right="0" w:firstLine="560"/>
        <w:spacing w:before="450" w:after="450" w:line="312" w:lineRule="auto"/>
      </w:pPr>
      <w:r>
        <w:rPr>
          <w:rFonts w:ascii="宋体" w:hAnsi="宋体" w:eastAsia="宋体" w:cs="宋体"/>
          <w:color w:val="000"/>
          <w:sz w:val="28"/>
          <w:szCs w:val="28"/>
        </w:rPr>
        <w:t xml:space="preserve">三、运行中的亮点</w:t>
      </w:r>
    </w:p>
    <w:p>
      <w:pPr>
        <w:ind w:left="0" w:right="0" w:firstLine="560"/>
        <w:spacing w:before="450" w:after="450" w:line="312" w:lineRule="auto"/>
      </w:pPr>
      <w:r>
        <w:rPr>
          <w:rFonts w:ascii="宋体" w:hAnsi="宋体" w:eastAsia="宋体" w:cs="宋体"/>
          <w:color w:val="000"/>
          <w:sz w:val="28"/>
          <w:szCs w:val="28"/>
        </w:rPr>
        <w:t xml:space="preserve">近期国务院两次常务会议分别提出大力发展新能能源和智能电网技术和加大远距离输电是治理雾霾的有效措施，这无疑是对电工行业的利好消息。</w:t>
      </w:r>
    </w:p>
    <w:p>
      <w:pPr>
        <w:ind w:left="0" w:right="0" w:firstLine="560"/>
        <w:spacing w:before="450" w:after="450" w:line="312" w:lineRule="auto"/>
      </w:pPr>
      <w:r>
        <w:rPr>
          <w:rFonts w:ascii="宋体" w:hAnsi="宋体" w:eastAsia="宋体" w:cs="宋体"/>
          <w:color w:val="000"/>
          <w:sz w:val="28"/>
          <w:szCs w:val="28"/>
        </w:rPr>
        <w:t xml:space="preserve">四、突出情况与存在的问题</w:t>
      </w:r>
    </w:p>
    <w:p>
      <w:pPr>
        <w:ind w:left="0" w:right="0" w:firstLine="560"/>
        <w:spacing w:before="450" w:after="450" w:line="312" w:lineRule="auto"/>
      </w:pPr>
      <w:r>
        <w:rPr>
          <w:rFonts w:ascii="宋体" w:hAnsi="宋体" w:eastAsia="宋体" w:cs="宋体"/>
          <w:color w:val="000"/>
          <w:sz w:val="28"/>
          <w:szCs w:val="28"/>
        </w:rPr>
        <w:t xml:space="preserve">市场开拓难度越来越大。由于产能过剩严重，导致在国内、国际</w:t>
      </w:r>
    </w:p>
    <w:p>
      <w:pPr>
        <w:ind w:left="0" w:right="0" w:firstLine="560"/>
        <w:spacing w:before="450" w:after="450" w:line="312" w:lineRule="auto"/>
      </w:pPr>
      <w:r>
        <w:rPr>
          <w:rFonts w:ascii="宋体" w:hAnsi="宋体" w:eastAsia="宋体" w:cs="宋体"/>
          <w:color w:val="000"/>
          <w:sz w:val="28"/>
          <w:szCs w:val="28"/>
        </w:rPr>
        <w:t xml:space="preserve">两个市场上的竞争非常激烈，有时甚至出现在国际市场的产品价格低于国内市场的情况。</w:t>
      </w:r>
    </w:p>
    <w:p>
      <w:pPr>
        <w:ind w:left="0" w:right="0" w:firstLine="560"/>
        <w:spacing w:before="450" w:after="450" w:line="312" w:lineRule="auto"/>
      </w:pPr>
      <w:r>
        <w:rPr>
          <w:rFonts w:ascii="宋体" w:hAnsi="宋体" w:eastAsia="宋体" w:cs="宋体"/>
          <w:color w:val="000"/>
          <w:sz w:val="28"/>
          <w:szCs w:val="28"/>
        </w:rPr>
        <w:t xml:space="preserve">据有关企业反映，个别原材料价格有涨的势头。</w:t>
      </w:r>
    </w:p>
    <w:p>
      <w:pPr>
        <w:ind w:left="0" w:right="0" w:firstLine="560"/>
        <w:spacing w:before="450" w:after="450" w:line="312" w:lineRule="auto"/>
      </w:pPr>
      <w:r>
        <w:rPr>
          <w:rFonts w:ascii="宋体" w:hAnsi="宋体" w:eastAsia="宋体" w:cs="宋体"/>
          <w:color w:val="000"/>
          <w:sz w:val="28"/>
          <w:szCs w:val="28"/>
        </w:rPr>
        <w:t xml:space="preserve">从招投标情况看，2024年一季度30万千瓦以上火电机组招投标12个项目，24台机组，容量为1272万千瓦，仅为去年同期招投标总容量2184万千瓦的58.24%。</w:t>
      </w:r>
    </w:p>
    <w:p>
      <w:pPr>
        <w:ind w:left="0" w:right="0" w:firstLine="560"/>
        <w:spacing w:before="450" w:after="450" w:line="312" w:lineRule="auto"/>
      </w:pPr>
      <w:r>
        <w:rPr>
          <w:rFonts w:ascii="宋体" w:hAnsi="宋体" w:eastAsia="宋体" w:cs="宋体"/>
          <w:color w:val="000"/>
          <w:sz w:val="28"/>
          <w:szCs w:val="28"/>
        </w:rPr>
        <w:t xml:space="preserve">2024年1-3月电工行业固定资产投资1330.79亿元，同比增长9.79%，比上年同期增加了2.38个百分点。</w:t>
      </w:r>
    </w:p>
    <w:p>
      <w:pPr>
        <w:ind w:left="0" w:right="0" w:firstLine="560"/>
        <w:spacing w:before="450" w:after="450" w:line="312" w:lineRule="auto"/>
      </w:pPr>
      <w:r>
        <w:rPr>
          <w:rFonts w:ascii="宋体" w:hAnsi="宋体" w:eastAsia="宋体" w:cs="宋体"/>
          <w:color w:val="000"/>
          <w:sz w:val="28"/>
          <w:szCs w:val="28"/>
        </w:rPr>
        <w:t xml:space="preserve">五、近期走势和主要的影响因素</w:t>
      </w:r>
    </w:p>
    <w:p>
      <w:pPr>
        <w:ind w:left="0" w:right="0" w:firstLine="560"/>
        <w:spacing w:before="450" w:after="450" w:line="312" w:lineRule="auto"/>
      </w:pPr>
      <w:r>
        <w:rPr>
          <w:rFonts w:ascii="宋体" w:hAnsi="宋体" w:eastAsia="宋体" w:cs="宋体"/>
          <w:color w:val="000"/>
          <w:sz w:val="28"/>
          <w:szCs w:val="28"/>
        </w:rPr>
        <w:t xml:space="preserve">2024年政府工作报告明确提出要推动电站设备“走出去”，随着政府工作报告逐步落实到相关部门，政府会出台有利于电站设备“走出去”的相关政策。这将对化解电工行业过剩产能，扩大国际市场具有重要意义。</w:t>
      </w:r>
    </w:p>
    <w:p>
      <w:pPr>
        <w:ind w:left="0" w:right="0" w:firstLine="560"/>
        <w:spacing w:before="450" w:after="450" w:line="312" w:lineRule="auto"/>
      </w:pPr>
      <w:r>
        <w:rPr>
          <w:rFonts w:ascii="宋体" w:hAnsi="宋体" w:eastAsia="宋体" w:cs="宋体"/>
          <w:color w:val="000"/>
          <w:sz w:val="28"/>
          <w:szCs w:val="28"/>
        </w:rPr>
        <w:t xml:space="preserve">六、相关措施及政策建议</w:t>
      </w:r>
    </w:p>
    <w:p>
      <w:pPr>
        <w:ind w:left="0" w:right="0" w:firstLine="560"/>
        <w:spacing w:before="450" w:after="450" w:line="312" w:lineRule="auto"/>
      </w:pPr>
      <w:r>
        <w:rPr>
          <w:rFonts w:ascii="宋体" w:hAnsi="宋体" w:eastAsia="宋体" w:cs="宋体"/>
          <w:color w:val="000"/>
          <w:sz w:val="28"/>
          <w:szCs w:val="28"/>
        </w:rPr>
        <w:t xml:space="preserve">希望加快核电建设步伐，尽快起动一批核电项目。鉴于2024年政府工作报告中多次提到加快核电特别是内地核电站的建设，我会希望国家能源局等相关管理部门加紧项目审批，以使发电设备企业任务不足、产能放空的困局有所缓解。</w:t>
      </w:r>
    </w:p>
    <w:p>
      <w:pPr>
        <w:ind w:left="0" w:right="0" w:firstLine="560"/>
        <w:spacing w:before="450" w:after="450" w:line="312" w:lineRule="auto"/>
      </w:pPr>
      <w:r>
        <w:rPr>
          <w:rFonts w:ascii="宋体" w:hAnsi="宋体" w:eastAsia="宋体" w:cs="宋体"/>
          <w:color w:val="000"/>
          <w:sz w:val="28"/>
          <w:szCs w:val="28"/>
        </w:rPr>
        <w:t xml:space="preserve">建议工信部在放宽外资准入门槛的过程中应该慎重，一方面是由于国内产能过剩，外资的进入会对国内产业产生冲击。另一方面国内多个行业正处于自主发展的关键阶段，需要给予一定的保护。</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第三篇：2024年广西经济运行简况</w:t>
      </w:r>
    </w:p>
    <w:p>
      <w:pPr>
        <w:ind w:left="0" w:right="0" w:firstLine="560"/>
        <w:spacing w:before="450" w:after="450" w:line="312" w:lineRule="auto"/>
      </w:pPr>
      <w:r>
        <w:rPr>
          <w:rFonts w:ascii="宋体" w:hAnsi="宋体" w:eastAsia="宋体" w:cs="宋体"/>
          <w:color w:val="000"/>
          <w:sz w:val="28"/>
          <w:szCs w:val="28"/>
        </w:rPr>
        <w:t xml:space="preserve">2024年广西经济运行简况</w:t>
      </w:r>
    </w:p>
    <w:p>
      <w:pPr>
        <w:ind w:left="0" w:right="0" w:firstLine="560"/>
        <w:spacing w:before="450" w:after="450" w:line="312" w:lineRule="auto"/>
      </w:pPr>
      <w:r>
        <w:rPr>
          <w:rFonts w:ascii="宋体" w:hAnsi="宋体" w:eastAsia="宋体" w:cs="宋体"/>
          <w:color w:val="000"/>
          <w:sz w:val="28"/>
          <w:szCs w:val="28"/>
        </w:rPr>
        <w:t xml:space="preserve">2024年，面对极为复杂严峻的经济形势，广西坚持稳中求进的工作总基调，全区经济运行总体平稳、稳中提质、稳中向好，但工业、投资、农业面临较多困难，经济企稳向好基础仍需巩固。</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14378亿元，按可比价格计算，比上年增长10.2%。其中，第一产业增加值2343.57亿元，比上年增长4.3%；第二产业增加值6863.04亿元，增长11.9%，其中工业增加值5749.65亿元，增长11.4%；第三产业增加值5171.39亿元，增长10.2%。三次产业对经济增长的贡献率分别为6.6%、59.0%和34.4%,其中工业贡献率为48%。</w:t>
      </w:r>
    </w:p>
    <w:p>
      <w:pPr>
        <w:ind w:left="0" w:right="0" w:firstLine="560"/>
        <w:spacing w:before="450" w:after="450" w:line="312" w:lineRule="auto"/>
      </w:pPr>
      <w:r>
        <w:rPr>
          <w:rFonts w:ascii="宋体" w:hAnsi="宋体" w:eastAsia="宋体" w:cs="宋体"/>
          <w:color w:val="000"/>
          <w:sz w:val="28"/>
          <w:szCs w:val="28"/>
        </w:rPr>
        <w:t xml:space="preserve">2024年,全区经济保持平稳较快发展的良好势头，实现了总体平稳、稳中提质。</w:t>
      </w:r>
    </w:p>
    <w:p>
      <w:pPr>
        <w:ind w:left="0" w:right="0" w:firstLine="560"/>
        <w:spacing w:before="450" w:after="450" w:line="312" w:lineRule="auto"/>
      </w:pPr>
      <w:r>
        <w:rPr>
          <w:rFonts w:ascii="宋体" w:hAnsi="宋体" w:eastAsia="宋体" w:cs="宋体"/>
          <w:color w:val="000"/>
          <w:sz w:val="28"/>
          <w:szCs w:val="28"/>
        </w:rPr>
        <w:t xml:space="preserve">“总体平稳”主要体现在以下五个方面：</w:t>
      </w:r>
    </w:p>
    <w:p>
      <w:pPr>
        <w:ind w:left="0" w:right="0" w:firstLine="560"/>
        <w:spacing w:before="450" w:after="450" w:line="312" w:lineRule="auto"/>
      </w:pPr>
      <w:r>
        <w:rPr>
          <w:rFonts w:ascii="宋体" w:hAnsi="宋体" w:eastAsia="宋体" w:cs="宋体"/>
          <w:color w:val="000"/>
          <w:sz w:val="28"/>
          <w:szCs w:val="28"/>
        </w:rPr>
        <w:t xml:space="preserve">一是经济增长总体平稳。2024年一季度、上半年、前三季度、全年，全区生产总值同比分别增长10.5%、10.2%、10.2%和10.2%，遏制住了2024年至2024年一季度连续6个季度累计增速回落的势头，季度累计增速波动幅度在0.3个百分点以内，连续12年保持两位数增长。</w:t>
      </w:r>
    </w:p>
    <w:p>
      <w:pPr>
        <w:ind w:left="0" w:right="0" w:firstLine="560"/>
        <w:spacing w:before="450" w:after="450" w:line="312" w:lineRule="auto"/>
      </w:pPr>
      <w:r>
        <w:rPr>
          <w:rFonts w:ascii="宋体" w:hAnsi="宋体" w:eastAsia="宋体" w:cs="宋体"/>
          <w:color w:val="000"/>
          <w:sz w:val="28"/>
          <w:szCs w:val="28"/>
        </w:rPr>
        <w:t xml:space="preserve">二是产业稳步发展。全年全区粮食总产量1521.8万吨，创近8年来最高水平，比上年增长2.5％；粮食平均亩产329.8公斤，增长2.3％，创历史新高。糖料蔗产量比上年增长3.5%，水果产量增长9.1%，木材产量增长19.0%，肉类</w:t>
      </w:r>
    </w:p>
    <w:p>
      <w:pPr>
        <w:ind w:left="0" w:right="0" w:firstLine="560"/>
        <w:spacing w:before="450" w:after="450" w:line="312" w:lineRule="auto"/>
      </w:pPr>
      <w:r>
        <w:rPr>
          <w:rFonts w:ascii="宋体" w:hAnsi="宋体" w:eastAsia="宋体" w:cs="宋体"/>
          <w:color w:val="000"/>
          <w:sz w:val="28"/>
          <w:szCs w:val="28"/>
        </w:rPr>
        <w:t xml:space="preserve">总产量增长2.2%，水产品产量增长5.1%。规模以上工业增加值比上年增长12.9%，钢材、发动机、机制纸及纸板、汽车、十种有色金属、水泥、发电量等重点产品产量分别增长30.7%、19.1%、13.4%、11.7%、11.5%、9.5%和7.0%。第三产业中交通运输仓储邮政业、批发零售业、住宿餐饮业、金融业、房地产业增加值分别比上年增长5.2%、9.0%、6.1%、21.9%、5.5%。商品房销售面积由上年下降6.9%转为增长8.6%。</w:t>
      </w:r>
    </w:p>
    <w:p>
      <w:pPr>
        <w:ind w:left="0" w:right="0" w:firstLine="560"/>
        <w:spacing w:before="450" w:after="450" w:line="312" w:lineRule="auto"/>
      </w:pPr>
      <w:r>
        <w:rPr>
          <w:rFonts w:ascii="宋体" w:hAnsi="宋体" w:eastAsia="宋体" w:cs="宋体"/>
          <w:color w:val="000"/>
          <w:sz w:val="28"/>
          <w:szCs w:val="28"/>
        </w:rPr>
        <w:t xml:space="preserve">三是需求稳步增长。全年固定资产投资11383.93亿元，比上年增长21.8%。其中，民间投资7262.80亿元，增长29.6%；更新改造投资4319.06亿元，增长30.0%；房地产投资1614.63亿元，增长3.8%。社会消费品零售总额5083.08亿元，比上年增长13.6%。进出口总额328.37亿美元，比上年增长11.4%。其中，出口186.95亿美元，增长20.9%；进口141.42亿美元，增长0.9%。</w:t>
      </w:r>
    </w:p>
    <w:p>
      <w:pPr>
        <w:ind w:left="0" w:right="0" w:firstLine="560"/>
        <w:spacing w:before="450" w:after="450" w:line="312" w:lineRule="auto"/>
      </w:pPr>
      <w:r>
        <w:rPr>
          <w:rFonts w:ascii="宋体" w:hAnsi="宋体" w:eastAsia="宋体" w:cs="宋体"/>
          <w:color w:val="000"/>
          <w:sz w:val="28"/>
          <w:szCs w:val="28"/>
        </w:rPr>
        <w:t xml:space="preserve">四是就业形势基本稳定。全年全区城镇新增就业51.05万人；城镇失业人员实现再就业9.71万人；就业困难人员实现就业3.08万人；新增农村劳动力转移就业82.68万人次；城镇登记失业率3.3％，低于4.5%的控制目标。</w:t>
      </w:r>
    </w:p>
    <w:p>
      <w:pPr>
        <w:ind w:left="0" w:right="0" w:firstLine="560"/>
        <w:spacing w:before="450" w:after="450" w:line="312" w:lineRule="auto"/>
      </w:pPr>
      <w:r>
        <w:rPr>
          <w:rFonts w:ascii="宋体" w:hAnsi="宋体" w:eastAsia="宋体" w:cs="宋体"/>
          <w:color w:val="000"/>
          <w:sz w:val="28"/>
          <w:szCs w:val="28"/>
        </w:rPr>
        <w:t xml:space="preserve">五是物价水平总体平稳。全年居民消费价格（CPI）比上年上涨2.2%，涨幅比上年回落1.0个百分点，比全国低0.4个百分点，其中食品类价格上涨3.8%；12月份居民消费价格同比上涨3.2%。全年工业生产者出厂价格（PPI）比上年下降1.8%，工业生产者购进价格下降1.1%。</w:t>
      </w:r>
    </w:p>
    <w:p>
      <w:pPr>
        <w:ind w:left="0" w:right="0" w:firstLine="560"/>
        <w:spacing w:before="450" w:after="450" w:line="312" w:lineRule="auto"/>
      </w:pPr>
      <w:r>
        <w:rPr>
          <w:rFonts w:ascii="宋体" w:hAnsi="宋体" w:eastAsia="宋体" w:cs="宋体"/>
          <w:color w:val="000"/>
          <w:sz w:val="28"/>
          <w:szCs w:val="28"/>
        </w:rPr>
        <w:t xml:space="preserve">“稳中提质”主要体现在以下三个方面：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一是经济结构调整有新进展。三次产业结构由上年的16.7:47.9:35.4调整为16.3：47.7:36.0，第三产业比重提高了0.6个百分点。规模以上工业中高技术产业增加值比上年增长16.7%，高于规模以上工业增加值增速 3.8个百分点。规模以上非公有工业增加值增长15.2%，比规模以上工业增速快2.3个百分点，对规模以上工业增长的贡献率达到80.3%。民间投资占固定资产投资比重为63.8%，比上年提高3.8个百分点。对东盟出口增长34.8%，高于全国15.3个百分点。</w:t>
      </w:r>
    </w:p>
    <w:p>
      <w:pPr>
        <w:ind w:left="0" w:right="0" w:firstLine="560"/>
        <w:spacing w:before="450" w:after="450" w:line="312" w:lineRule="auto"/>
      </w:pPr>
      <w:r>
        <w:rPr>
          <w:rFonts w:ascii="宋体" w:hAnsi="宋体" w:eastAsia="宋体" w:cs="宋体"/>
          <w:color w:val="000"/>
          <w:sz w:val="28"/>
          <w:szCs w:val="28"/>
        </w:rPr>
        <w:t xml:space="preserve">二是经济运行效益有所好转。全年全区财政收入2024.51亿元，比上年增长10.5%，其中公共财政预算收入1316.84亿元，增长12.9%。公共财政预算收入中税收收入增长14.8%，比非税收入高5.3个百分点。工业效益恢复性增长。1-11月，规模以上工业利润总额同比增长25.1%（上年同期为下降7.8%），高于全国11.9个百分点。亏损企业亏损额下降2.7%。</w:t>
      </w:r>
    </w:p>
    <w:p>
      <w:pPr>
        <w:ind w:left="0" w:right="0" w:firstLine="560"/>
        <w:spacing w:before="450" w:after="450" w:line="312" w:lineRule="auto"/>
      </w:pPr>
      <w:r>
        <w:rPr>
          <w:rFonts w:ascii="宋体" w:hAnsi="宋体" w:eastAsia="宋体" w:cs="宋体"/>
          <w:color w:val="000"/>
          <w:sz w:val="28"/>
          <w:szCs w:val="28"/>
        </w:rPr>
        <w:t xml:space="preserve">三是民生进一步改善。全区城镇居民人均可支配收入23305元，比上年名义增长9.7%，扣除价格因素实际增长7.3%；农村居民人均纯收入6791元，比上年名义增长13.0%，扣除价格因素实际增长10.4%。城乡居民收入差距进一步缩小，全年全区城镇居民人均可支配收入与农村居民人均纯收入之比为3.43，比上年缩小0.11。民生支出保障有力。全区公共财政预算支出3192.26亿元，比上年增长6.9%，民生领域支出占全区财政支出的75.3%，其中科学技术、城乡社区事务、社会保障和就业、医疗卫生支出分别增长26.5%、25.1%、23.2%和12.4%。</w:t>
      </w:r>
    </w:p>
    <w:p>
      <w:pPr>
        <w:ind w:left="0" w:right="0" w:firstLine="560"/>
        <w:spacing w:before="450" w:after="450" w:line="312" w:lineRule="auto"/>
      </w:pPr>
      <w:r>
        <w:rPr>
          <w:rFonts w:ascii="宋体" w:hAnsi="宋体" w:eastAsia="宋体" w:cs="宋体"/>
          <w:color w:val="000"/>
          <w:sz w:val="28"/>
          <w:szCs w:val="28"/>
        </w:rPr>
        <w:t xml:space="preserve">二、经济运行中问题和困难仍较突出，企稳向好基础需巩固</w:t>
      </w:r>
    </w:p>
    <w:p>
      <w:pPr>
        <w:ind w:left="0" w:right="0" w:firstLine="560"/>
        <w:spacing w:before="450" w:after="450" w:line="312" w:lineRule="auto"/>
      </w:pPr>
      <w:r>
        <w:rPr>
          <w:rFonts w:ascii="宋体" w:hAnsi="宋体" w:eastAsia="宋体" w:cs="宋体"/>
          <w:color w:val="000"/>
          <w:sz w:val="28"/>
          <w:szCs w:val="28"/>
        </w:rPr>
        <w:t xml:space="preserve">（一）工业生产面临困难较多。一是新增企业小拉动不足。全年新增规模以上工业企业172家，新增产值合计440亿元，仅拉动规模以上工业总产值增长2.8个百分点。二是12月份工业生产增速回落。12月份规模以上工业增加值增速比11月份回落0.8个百分点，全部工业用电增速比11月份回落3.0个百分点，工业生产者出厂价格（PPI）环比下降0.2%。三是石油加工和水电生产下降。全年石油加工业增加值由上年增长32.1%转为下降6.3%；水电发电量下降9.2%。四是产销率回落。产销率为95.0%，比上年回落0.4个百分点。</w:t>
      </w:r>
    </w:p>
    <w:p>
      <w:pPr>
        <w:ind w:left="0" w:right="0" w:firstLine="560"/>
        <w:spacing w:before="450" w:after="450" w:line="312" w:lineRule="auto"/>
      </w:pPr>
      <w:r>
        <w:rPr>
          <w:rFonts w:ascii="宋体" w:hAnsi="宋体" w:eastAsia="宋体" w:cs="宋体"/>
          <w:color w:val="000"/>
          <w:sz w:val="28"/>
          <w:szCs w:val="28"/>
        </w:rPr>
        <w:t xml:space="preserve">（二）投资保持较快增长难度加大。一是大项目储备不足。全区亿元以上施工项目2132个，仅占全部施工项目的6.3%，其中今年新开工的亿元以上项目612个，比上年下降3.2%，完成投资额762.63亿元，同比下降18.8%。二是房地产投资后劲不足。全区房地产开发投资中的土地购置费在上年下降18.4%的基础上再次下降1.4%，购置土地面积同比下降20.3%。</w:t>
      </w:r>
    </w:p>
    <w:p>
      <w:pPr>
        <w:ind w:left="0" w:right="0" w:firstLine="560"/>
        <w:spacing w:before="450" w:after="450" w:line="312" w:lineRule="auto"/>
      </w:pPr>
      <w:r>
        <w:rPr>
          <w:rFonts w:ascii="宋体" w:hAnsi="宋体" w:eastAsia="宋体" w:cs="宋体"/>
          <w:color w:val="000"/>
          <w:sz w:val="28"/>
          <w:szCs w:val="28"/>
        </w:rPr>
        <w:t xml:space="preserve">（三）农业增产增效压力较大。稳定糖料蔗生产压力大，2024/2024新榨季广西糖料蔗收购价格440元/吨，较上年下降35元/吨,降幅达7.4%，已连续2年下跌，同时农资、劳动力价格大幅度上升，种蔗效益降低，影响农民种植甘蔗的积极性和农民增收。中小畜牧养殖户融资困难，影响畜牧业生产规模化、标准化发展。</w:t>
      </w:r>
    </w:p>
    <w:p>
      <w:pPr>
        <w:ind w:left="0" w:right="0" w:firstLine="560"/>
        <w:spacing w:before="450" w:after="450" w:line="312" w:lineRule="auto"/>
      </w:pPr>
      <w:r>
        <w:rPr>
          <w:rFonts w:ascii="宋体" w:hAnsi="宋体" w:eastAsia="宋体" w:cs="宋体"/>
          <w:color w:val="000"/>
          <w:sz w:val="28"/>
          <w:szCs w:val="28"/>
        </w:rPr>
        <w:t xml:space="preserve">（四）下半年物价涨幅持续扩大。8～12月份当月居民消费价格同比分别上涨2.4%、3.2%、3.4%、3.2%和3.2%，涨幅呈扩大态势，其中12月份涨幅比全国高0.7个百分点。</w:t>
      </w:r>
    </w:p>
    <w:p>
      <w:pPr>
        <w:ind w:left="0" w:right="0" w:firstLine="560"/>
        <w:spacing w:before="450" w:after="450" w:line="312" w:lineRule="auto"/>
      </w:pPr>
      <w:r>
        <w:rPr>
          <w:rFonts w:ascii="宋体" w:hAnsi="宋体" w:eastAsia="宋体" w:cs="宋体"/>
          <w:color w:val="000"/>
          <w:sz w:val="28"/>
          <w:szCs w:val="28"/>
        </w:rPr>
        <w:t xml:space="preserve">2024年，我区经济发展具备有利条件和积极因素，但经济发展面临的困难和问题仍然较多。要继续深入贯彻落实党的十八大、十八届三中全会精神和中央及自治区各项决策部署，抢抓新机遇，以改革创新增强经济发展动力，不断提高经济增长质量和效益，增强工业主导地位，深入实施城乡居民收入倍增计划，加快新型城镇化建设，积极扩大内需，稳定物价，促进全区经济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2025-05-04T10:29:21+08:00</dcterms:created>
  <dcterms:modified xsi:type="dcterms:W3CDTF">2025-05-04T10:29:21+08:00</dcterms:modified>
</cp:coreProperties>
</file>

<file path=docProps/custom.xml><?xml version="1.0" encoding="utf-8"?>
<Properties xmlns="http://schemas.openxmlformats.org/officeDocument/2006/custom-properties" xmlns:vt="http://schemas.openxmlformats.org/officeDocument/2006/docPropsVTypes"/>
</file>