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交通银行南阳分行简介</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南阳分行简介交通银行南阳分行简介交通银行南阳分行成立于2024年12月，性质股份有限公司，位于南阳市中州路25号，胡晓冰为南阳分行党委书记、行长，现有正式员工为86人，主要经营存贷款结算及金融许可证核定范围业务。分行成立以...</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成立于2024年12月，性质股份有限公司，位于南阳市中州路25号，胡晓冰为南阳分行党委书记、行长，现有正式员工为86人，主要经营存贷款结算及金融许可证核定范围业务。分行成立以来始终秉持“与客户共发展，与地方共繁荣，与社会共进步”的价值理念，以服务地方经济为己任，靠产品创造市场、靠机制提高效率、靠服务赢得客户、靠实力反哺南阳。2024年10月，我行在全市新引进的股份制银行中率先设立分支机构（卧龙路支行）。截至10月底，交通银行南阳分行各项人民币存款余额36.6亿元，较年初新增12.3亿元；其中储蓄存款新增2.17亿元，对公存款新增10.13亿元。各项贷款余额38.66亿元，较年初新增10.9亿元，新增量在当地同业中排名第一。</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第二篇：交通银行苏州分行科技金融部简介</w:t>
      </w:r>
    </w:p>
    <w:p>
      <w:pPr>
        <w:ind w:left="0" w:right="0" w:firstLine="560"/>
        <w:spacing w:before="450" w:after="450" w:line="312" w:lineRule="auto"/>
      </w:pPr>
      <w:r>
        <w:rPr>
          <w:rFonts w:ascii="宋体" w:hAnsi="宋体" w:eastAsia="宋体" w:cs="宋体"/>
          <w:color w:val="000"/>
          <w:sz w:val="28"/>
          <w:szCs w:val="28"/>
        </w:rPr>
        <w:t xml:space="preserve">交通银行科技金融部简介</w:t>
      </w:r>
    </w:p>
    <w:p>
      <w:pPr>
        <w:ind w:left="0" w:right="0" w:firstLine="560"/>
        <w:spacing w:before="450" w:after="450" w:line="312" w:lineRule="auto"/>
      </w:pPr>
      <w:r>
        <w:rPr>
          <w:rFonts w:ascii="宋体" w:hAnsi="宋体" w:eastAsia="宋体" w:cs="宋体"/>
          <w:color w:val="000"/>
          <w:sz w:val="28"/>
          <w:szCs w:val="28"/>
        </w:rPr>
        <w:t xml:space="preserve">科技金融部服务对象为苏州全市范围内有良好发展前景的科技型中小企业，重点支持已经认定的高新技术企业、技术先进型服务企业、创新型企业和高层次人才（包括国家、省、市、区各级人才）创办的科技型企业。科技金融部针对科技型企业轻资产、高技术、高成长性的特点，创新设计出“创业一站通”、“展业一站通”和“卓业一站通”三大系列涵盖了“科贷通”、“税融通”、“信用履约保证保险贷款”、“投贷通”、“股权质押贷款” 等主打产品在内的一系列金融创新产品。</w:t>
      </w:r>
    </w:p>
    <w:p>
      <w:pPr>
        <w:ind w:left="0" w:right="0" w:firstLine="560"/>
        <w:spacing w:before="450" w:after="450" w:line="312" w:lineRule="auto"/>
      </w:pPr>
      <w:r>
        <w:rPr>
          <w:rFonts w:ascii="宋体" w:hAnsi="宋体" w:eastAsia="宋体" w:cs="宋体"/>
          <w:color w:val="000"/>
          <w:sz w:val="28"/>
          <w:szCs w:val="28"/>
        </w:rPr>
        <w:t xml:space="preserve">科技金融部对于初创期的科技企业，除了给予信贷支持，还积极利用自身资本信息中介的平台，为企业寻找合适的财务投资者或战略投资者；对于即将上市的企业，积极介绍券商、会计师事务所和律师事务所；对成熟企业提供公司理财服务、战略并购财务建议等。此外，对企业主和公司员工，他们还提供包括代发工资、信用卡、个人网银、理财顾问等在内的一系列服务。</w:t>
      </w:r>
    </w:p>
    <w:p>
      <w:pPr>
        <w:ind w:left="0" w:right="0" w:firstLine="560"/>
        <w:spacing w:before="450" w:after="450" w:line="312" w:lineRule="auto"/>
      </w:pPr>
      <w:r>
        <w:rPr>
          <w:rFonts w:ascii="宋体" w:hAnsi="宋体" w:eastAsia="宋体" w:cs="宋体"/>
          <w:color w:val="000"/>
          <w:sz w:val="28"/>
          <w:szCs w:val="28"/>
        </w:rPr>
        <w:t xml:space="preserve">科技金融部在延续科技支行用创投的眼光，积极但不激进，通过“团队、产品、市场、现金流”四要素法评判科技企业，专业、专注地服务中小科技企业的同时还加强了交行科技金融品牌在各区县的延伸。</w:t>
      </w:r>
    </w:p>
    <w:p>
      <w:pPr>
        <w:ind w:left="0" w:right="0" w:firstLine="560"/>
        <w:spacing w:before="450" w:after="450" w:line="312" w:lineRule="auto"/>
      </w:pPr>
      <w:r>
        <w:rPr>
          <w:rFonts w:ascii="宋体" w:hAnsi="宋体" w:eastAsia="宋体" w:cs="宋体"/>
          <w:color w:val="000"/>
          <w:sz w:val="28"/>
          <w:szCs w:val="28"/>
        </w:rPr>
        <w:t xml:space="preserve">依托交通银行首家、苏州地区首家科技支行，创新推出了“银行+政府+担保+保险+创投”的科技金融“苏州模式”，整合资源为科技型企业提供更加贴心、全面的金融服务。实现了银行从“单一债权供给者”向综合化</w:t>
      </w:r>
    </w:p>
    <w:p>
      <w:pPr>
        <w:ind w:left="0" w:right="0" w:firstLine="560"/>
        <w:spacing w:before="450" w:after="450" w:line="312" w:lineRule="auto"/>
      </w:pPr>
      <w:r>
        <w:rPr>
          <w:rFonts w:ascii="宋体" w:hAnsi="宋体" w:eastAsia="宋体" w:cs="宋体"/>
          <w:color w:val="000"/>
          <w:sz w:val="28"/>
          <w:szCs w:val="28"/>
        </w:rPr>
        <w:t xml:space="preserve">“金融集成商”的转变。</w:t>
      </w:r>
    </w:p>
    <w:p>
      <w:pPr>
        <w:ind w:left="0" w:right="0" w:firstLine="560"/>
        <w:spacing w:before="450" w:after="450" w:line="312" w:lineRule="auto"/>
      </w:pPr>
      <w:r>
        <w:rPr>
          <w:rFonts w:ascii="宋体" w:hAnsi="宋体" w:eastAsia="宋体" w:cs="宋体"/>
          <w:color w:val="000"/>
          <w:sz w:val="28"/>
          <w:szCs w:val="28"/>
        </w:rPr>
        <w:t xml:space="preserve">截至2024年4月末，苏州分行科技金融部依托创新平台，对接大市范围内的科技型企业466家；与362家科技创新型企业建立了授信业务关系，贷款余额74.05亿元；其中给予258家科技型小微企业授信额度39.08亿元，贷款余额13,86亿元，户均729.47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第三篇：交通银行简介</w:t>
      </w:r>
    </w:p>
    <w:p>
      <w:pPr>
        <w:ind w:left="0" w:right="0" w:firstLine="560"/>
        <w:spacing w:before="450" w:after="450" w:line="312" w:lineRule="auto"/>
      </w:pPr>
      <w:r>
        <w:rPr>
          <w:rFonts w:ascii="宋体" w:hAnsi="宋体" w:eastAsia="宋体" w:cs="宋体"/>
          <w:color w:val="000"/>
          <w:sz w:val="28"/>
          <w:szCs w:val="28"/>
        </w:rPr>
        <w:t xml:space="preserve">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是中国历史最悠久的现代商业银行。1987年，交通银行重新组建，成为新中国第一家全国性股份制商业银行。2024年起，交通银行先后完成了“财务重组——引进外资——公开上市”改革三部曲，于2024年6月在香港联交所成功挂牌上市，成为第一家完成财务重组的国有控股银行、第一家引进国际战略投资者的大型商业银行和第一家在境外公开上市的内地商业银行。2024年，交通银行成为“中国2024年上海世博会”唯一商业银行全球合作伙伴。2024年5月，交通银行成功回归A股市场。2024年，交行连续3年跻身《财富》杂志世界500强榜单，排名第397位，较上年提升43位；在《银行家》杂志全球1000家银行一级资本排名中位列第35位，较上年提升14位，2024年税前利润排名全球银行第24位；在《福布斯》杂志全球企业2024强排行榜上位列第96位。截至2024年6月30日，交通银行资产总额已达人民币 4.3万亿元，2024年上半年实现净利润人民币263.96亿元。</w:t>
      </w:r>
    </w:p>
    <w:p>
      <w:pPr>
        <w:ind w:left="0" w:right="0" w:firstLine="560"/>
        <w:spacing w:before="450" w:after="450" w:line="312" w:lineRule="auto"/>
      </w:pPr>
      <w:r>
        <w:rPr>
          <w:rFonts w:ascii="宋体" w:hAnsi="宋体" w:eastAsia="宋体" w:cs="宋体"/>
          <w:color w:val="000"/>
          <w:sz w:val="28"/>
          <w:szCs w:val="28"/>
        </w:rPr>
        <w:t xml:space="preserve">交通银行是唯一一家总部设在上海的国有大型商业银行。目前，交行境内外员工约9万人，在境内设有140多家分行、2600多家网点；在境外设有12家分支机构，分布于纽约、东京、香港、新加坡、首尔、澳门、法兰克福、胡志明、旧金山、伦敦、悉尼、台北。交通银行业务范围现已涵盖银行、基金、保险、证券、租赁、信托等多个领域，旗下拥有交银保险、交银国际、交银金融租赁3家全资子公司，控股交银施罗德基金、交银国际信托、交银康联保险、大邑交银兴民村镇银行、浙江安吉交银村镇银行和新疆石河子村镇银行，并作为第一大股东参股江苏常熟农商行。</w:t>
      </w:r>
    </w:p>
    <w:p>
      <w:pPr>
        <w:ind w:left="0" w:right="0" w:firstLine="560"/>
        <w:spacing w:before="450" w:after="450" w:line="312" w:lineRule="auto"/>
      </w:pPr>
      <w:r>
        <w:rPr>
          <w:rFonts w:ascii="宋体" w:hAnsi="宋体" w:eastAsia="宋体" w:cs="宋体"/>
          <w:color w:val="000"/>
          <w:sz w:val="28"/>
          <w:szCs w:val="28"/>
        </w:rPr>
        <w:t xml:space="preserve">交通银行凭借一流的经营管理水平荣获国内外多项荣誉和奖项：《银行家》2024年“最佳财富管理银行”和“最具研究能力银行”，《欧洲货币》“2024年最佳现金管理银行”；《亚洲银行家》“2024银行及企业现金服务成就奖”，《财资》“2024年中国最具成长性现金管理银行”，《欧洲货币》2024 “中国最佳私人财富管理银行”，世界品牌实验室2024中国三大银行类品牌等。</w:t>
      </w:r>
    </w:p>
    <w:p>
      <w:pPr>
        <w:ind w:left="0" w:right="0" w:firstLine="560"/>
        <w:spacing w:before="450" w:after="450" w:line="312" w:lineRule="auto"/>
      </w:pPr>
      <w:r>
        <w:rPr>
          <w:rFonts w:ascii="宋体" w:hAnsi="宋体" w:eastAsia="宋体" w:cs="宋体"/>
          <w:color w:val="000"/>
          <w:sz w:val="28"/>
          <w:szCs w:val="28"/>
        </w:rPr>
        <w:t xml:space="preserve">交通银行现已成为一家具有百年历史、现代体制、成长性好、全球展业、综合经营的大银行，一家在市场上具有领先优势和重要影响的金融机构。作为中国最具竞争力的大型银行之一，交通银行正向着“走国际化、综合化道路，建设以财富管理为特色的一流公众持股银行集 团”的战略目标阔步迈进。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第五篇：交通银行分行实习报告（精选）</w:t>
      </w:r>
    </w:p>
    <w:p>
      <w:pPr>
        <w:ind w:left="0" w:right="0" w:firstLine="560"/>
        <w:spacing w:before="450" w:after="450" w:line="312" w:lineRule="auto"/>
      </w:pPr>
      <w:r>
        <w:rPr>
          <w:rFonts w:ascii="宋体" w:hAnsi="宋体" w:eastAsia="宋体" w:cs="宋体"/>
          <w:color w:val="000"/>
          <w:sz w:val="28"/>
          <w:szCs w:val="28"/>
        </w:rPr>
        <w:t xml:space="preserve">交通银行分行实习报告范文</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1912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其中核心资本充足率达%;资产规模达到12,925亿元，较重新组建初期的201亿元增长63倍;各项存款余额达到11,475 亿元;XX年上半年，交通银行实现税后利润亿元。交行已经成为国内仅次于四大国有银行的第五大商业银行;按总资产排名，位列世界1000家大银行的89位。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十分自豪可以在这样一个蓬勃向上有活力的银行实习。有了这些对交行的了解，我们便可以代表交行去做销售工作。123</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十分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