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大力加强区人才队伍建设对策</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对策“功以才成，业由才广。”加快区“二次创业”进程，建设国家创新型科技园区，必须构筑适应创新发展需要，能够培养、吸引、用好高层次创新创业人才的高地，形成百舸争流、千帆竞渡、万马奔腾的局面。发展靠持续，创新靠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第四篇：ＸＸ区技能人才队伍建设的现状及对策</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近年来，随着我区经济的快速发展和产业结构的调整，对技能人才的技能素质提出了更高的要求。培养和造就一支适应海洋经济发展、门类齐全、梯次合理、素质优良、新老衔接的技能人才队伍，已成为我区实施人才强区的重要内容之一。为全面掌握技能人才队伍状况，加快我区“十一五”期间技能人才的培养开发，我们组织了课题调研组，深入到区人事劳动社会保障局、区渔农办、区统计局、区教育局等部门及部分乡镇（街道）、非公企业，对全区技能人才队伍建设情况进行了调研。</w:t>
      </w:r>
    </w:p>
    <w:p>
      <w:pPr>
        <w:ind w:left="0" w:right="0" w:firstLine="560"/>
        <w:spacing w:before="450" w:after="450" w:line="312" w:lineRule="auto"/>
      </w:pPr>
      <w:r>
        <w:rPr>
          <w:rFonts w:ascii="宋体" w:hAnsi="宋体" w:eastAsia="宋体" w:cs="宋体"/>
          <w:color w:val="000"/>
          <w:sz w:val="28"/>
          <w:szCs w:val="28"/>
        </w:rPr>
        <w:t xml:space="preserve">一、技能人才队伍的现状及主要特点</w:t>
      </w:r>
    </w:p>
    <w:p>
      <w:pPr>
        <w:ind w:left="0" w:right="0" w:firstLine="560"/>
        <w:spacing w:before="450" w:after="450" w:line="312" w:lineRule="auto"/>
      </w:pPr>
      <w:r>
        <w:rPr>
          <w:rFonts w:ascii="宋体" w:hAnsi="宋体" w:eastAsia="宋体" w:cs="宋体"/>
          <w:color w:val="000"/>
          <w:sz w:val="28"/>
          <w:szCs w:val="28"/>
        </w:rPr>
        <w:t xml:space="preserve">（一）技能人才总量：据区统计局抽样调查数据显示，截止2024年5月，我区共有各级各类技能人才12168人，全市技能人才的总数为56192人，具体分布情况（见表1）：</w:t>
      </w:r>
    </w:p>
    <w:p>
      <w:pPr>
        <w:ind w:left="0" w:right="0" w:firstLine="560"/>
        <w:spacing w:before="450" w:after="450" w:line="312" w:lineRule="auto"/>
      </w:pPr>
      <w:r>
        <w:rPr>
          <w:rFonts w:ascii="宋体" w:hAnsi="宋体" w:eastAsia="宋体" w:cs="宋体"/>
          <w:color w:val="000"/>
          <w:sz w:val="28"/>
          <w:szCs w:val="28"/>
        </w:rPr>
        <w:t xml:space="preserve">表1 单位： 人</w:t>
      </w:r>
    </w:p>
    <w:p>
      <w:pPr>
        <w:ind w:left="0" w:right="0" w:firstLine="560"/>
        <w:spacing w:before="450" w:after="450" w:line="312" w:lineRule="auto"/>
      </w:pPr>
      <w:r>
        <w:rPr>
          <w:rFonts w:ascii="宋体" w:hAnsi="宋体" w:eastAsia="宋体" w:cs="宋体"/>
          <w:color w:val="000"/>
          <w:sz w:val="28"/>
          <w:szCs w:val="28"/>
        </w:rPr>
        <w:t xml:space="preserve">全市 市属 比例 定海 比例 普陀 比例 岱山 比例 嵊泗 比例</w:t>
      </w:r>
    </w:p>
    <w:p>
      <w:pPr>
        <w:ind w:left="0" w:right="0" w:firstLine="560"/>
        <w:spacing w:before="450" w:after="450" w:line="312" w:lineRule="auto"/>
      </w:pPr>
      <w:r>
        <w:rPr>
          <w:rFonts w:ascii="宋体" w:hAnsi="宋体" w:eastAsia="宋体" w:cs="宋体"/>
          <w:color w:val="000"/>
          <w:sz w:val="28"/>
          <w:szCs w:val="28"/>
        </w:rPr>
        <w:t xml:space="preserve">56192 4636 7.2% 25526 45.4% 12168 21.7% 7980 14.2% 5882 10.5%</w:t>
      </w:r>
    </w:p>
    <w:p>
      <w:pPr>
        <w:ind w:left="0" w:right="0" w:firstLine="560"/>
        <w:spacing w:before="450" w:after="450" w:line="312" w:lineRule="auto"/>
      </w:pPr>
      <w:r>
        <w:rPr>
          <w:rFonts w:ascii="宋体" w:hAnsi="宋体" w:eastAsia="宋体" w:cs="宋体"/>
          <w:color w:val="000"/>
          <w:sz w:val="28"/>
          <w:szCs w:val="28"/>
        </w:rPr>
        <w:t xml:space="preserve">从表1可见，定海、普陀、岱山、嵊泗四个县（区）技能人才在全市所占的比例分别为45.4%、21.7%、14.2%、10.5%。我区技能人才仅占了全市的21.7%，比定海区的45.4%少了一半，而岱山和嵊泗两县由于从业人员总量比我区小，因此可比性不大。从技能人才占从业人员的比例看，我区为16.4%，与全市的22.0%相比低了5.6个百分点。以上两项数据反映，我区技能人才的的总量以及占从业人员的比例都相对偏低。</w:t>
      </w:r>
    </w:p>
    <w:p>
      <w:pPr>
        <w:ind w:left="0" w:right="0" w:firstLine="560"/>
        <w:spacing w:before="450" w:after="450" w:line="312" w:lineRule="auto"/>
      </w:pPr>
      <w:r>
        <w:rPr>
          <w:rFonts w:ascii="宋体" w:hAnsi="宋体" w:eastAsia="宋体" w:cs="宋体"/>
          <w:color w:val="000"/>
          <w:sz w:val="28"/>
          <w:szCs w:val="28"/>
        </w:rPr>
        <w:t xml:space="preserve">（二）技能人才分布情况：按地域分，渔农村为3480人，占28.6%，城区为8688人，占71.4%。我区技能人才大部分集中在城区，渔农村所占比例还不到三成，地域分布不均，技能人才缺乏已成为制约渔农村经济持续发展的瓶颈之一。按产业分，第一产业为2390人，第二产业为5811人，第三产业为3967人，一、二、三产技能人才之比为20:47：33，第一产业的技能人才相对较少，只占20%，二、三产业技能人才占了80%，其中第二产业技能人才占了总数的将近一半。按行业分（见表2）：</w:t>
      </w:r>
    </w:p>
    <w:p>
      <w:pPr>
        <w:ind w:left="0" w:right="0" w:firstLine="560"/>
        <w:spacing w:before="450" w:after="450" w:line="312" w:lineRule="auto"/>
      </w:pPr>
      <w:r>
        <w:rPr>
          <w:rFonts w:ascii="宋体" w:hAnsi="宋体" w:eastAsia="宋体" w:cs="宋体"/>
          <w:color w:val="000"/>
          <w:sz w:val="28"/>
          <w:szCs w:val="28"/>
        </w:rPr>
        <w:t xml:space="preserve">表2 单位： 人</w:t>
      </w:r>
    </w:p>
    <w:p>
      <w:pPr>
        <w:ind w:left="0" w:right="0" w:firstLine="560"/>
        <w:spacing w:before="450" w:after="450" w:line="312" w:lineRule="auto"/>
      </w:pPr>
      <w:r>
        <w:rPr>
          <w:rFonts w:ascii="宋体" w:hAnsi="宋体" w:eastAsia="宋体" w:cs="宋体"/>
          <w:color w:val="000"/>
          <w:sz w:val="28"/>
          <w:szCs w:val="28"/>
        </w:rPr>
        <w:t xml:space="preserve">船舶 比例 机电 比例 旅游 比例 水产 比例 建筑 比例</w:t>
      </w:r>
    </w:p>
    <w:p>
      <w:pPr>
        <w:ind w:left="0" w:right="0" w:firstLine="560"/>
        <w:spacing w:before="450" w:after="450" w:line="312" w:lineRule="auto"/>
      </w:pPr>
      <w:r>
        <w:rPr>
          <w:rFonts w:ascii="宋体" w:hAnsi="宋体" w:eastAsia="宋体" w:cs="宋体"/>
          <w:color w:val="000"/>
          <w:sz w:val="28"/>
          <w:szCs w:val="28"/>
        </w:rPr>
        <w:t xml:space="preserve">3650 30% 1703 14% 1338 11% 1217 10% 852 7%</w:t>
      </w:r>
    </w:p>
    <w:p>
      <w:pPr>
        <w:ind w:left="0" w:right="0" w:firstLine="560"/>
        <w:spacing w:before="450" w:after="450" w:line="312" w:lineRule="auto"/>
      </w:pPr>
      <w:r>
        <w:rPr>
          <w:rFonts w:ascii="宋体" w:hAnsi="宋体" w:eastAsia="宋体" w:cs="宋体"/>
          <w:color w:val="000"/>
          <w:sz w:val="28"/>
          <w:szCs w:val="28"/>
        </w:rPr>
        <w:t xml:space="preserve">表2续</w:t>
      </w:r>
    </w:p>
    <w:p>
      <w:pPr>
        <w:ind w:left="0" w:right="0" w:firstLine="560"/>
        <w:spacing w:before="450" w:after="450" w:line="312" w:lineRule="auto"/>
      </w:pPr>
      <w:r>
        <w:rPr>
          <w:rFonts w:ascii="宋体" w:hAnsi="宋体" w:eastAsia="宋体" w:cs="宋体"/>
          <w:color w:val="000"/>
          <w:sz w:val="28"/>
          <w:szCs w:val="28"/>
        </w:rPr>
        <w:t xml:space="preserve">交通 比例 商贸 比例 宾馆 比例 餐饮 比例 石化 比例 其他 比例</w:t>
      </w:r>
    </w:p>
    <w:p>
      <w:pPr>
        <w:ind w:left="0" w:right="0" w:firstLine="560"/>
        <w:spacing w:before="450" w:after="450" w:line="312" w:lineRule="auto"/>
      </w:pPr>
      <w:r>
        <w:rPr>
          <w:rFonts w:ascii="宋体" w:hAnsi="宋体" w:eastAsia="宋体" w:cs="宋体"/>
          <w:color w:val="000"/>
          <w:sz w:val="28"/>
          <w:szCs w:val="28"/>
        </w:rPr>
        <w:t xml:space="preserve">852 7% 730 6% 488 4% 365 3% 243 2% 730 6%</w:t>
      </w:r>
    </w:p>
    <w:p>
      <w:pPr>
        <w:ind w:left="0" w:right="0" w:firstLine="560"/>
        <w:spacing w:before="450" w:after="450" w:line="312" w:lineRule="auto"/>
      </w:pPr>
      <w:r>
        <w:rPr>
          <w:rFonts w:ascii="宋体" w:hAnsi="宋体" w:eastAsia="宋体" w:cs="宋体"/>
          <w:color w:val="000"/>
          <w:sz w:val="28"/>
          <w:szCs w:val="28"/>
        </w:rPr>
        <w:t xml:space="preserve">由表2可见，我区技能人才主要分布在船舶、机电、旅游、水产等行业，所占的比例都在10%以上，特别是船舶行业，更是达到了30%。技能人才在宾馆、餐饮行业占了一定的比例，达到了7%，而在石化行业只占了2%，这也反映了目前我区船舶工业、水产行业、服务业等发展较快，技能人才相对较集中，而石化工业、医药工业等相对发展较慢，技能人才较缺少的现状。如果按工种分，我区技能人才覆盖了摄影、计算机操作、美容美发、维修电工、汽驾等多个工种，涵盖工种较为广泛。</w:t>
      </w:r>
    </w:p>
    <w:p>
      <w:pPr>
        <w:ind w:left="0" w:right="0" w:firstLine="560"/>
        <w:spacing w:before="450" w:after="450" w:line="312" w:lineRule="auto"/>
      </w:pPr>
      <w:r>
        <w:rPr>
          <w:rFonts w:ascii="宋体" w:hAnsi="宋体" w:eastAsia="宋体" w:cs="宋体"/>
          <w:color w:val="000"/>
          <w:sz w:val="28"/>
          <w:szCs w:val="28"/>
        </w:rPr>
        <w:t xml:space="preserve">（三）技能人才结构状况：按学历分，大专以上为587人，占4.9%，中专（职高）为3465人，占28.4%，初中及以下8116人，占66.7%，初中及以下学历仍占了相当大的比例，技能人才总体素质不高；按年龄分，35周岁以下为5877人，占48.3%，35-50周岁4101人，占33.6%，50周岁以上2190人，占18.1%，我区技能人才队伍总体显年轻，35周岁以下的青年技能人才占了总数的近一半，但这一年龄段以初级工居多，技能素质偏低。50周岁以上的技能人才也占了较大的比例，高级工以上技能人才大部分集中在这个年龄段。</w:t>
      </w:r>
    </w:p>
    <w:p>
      <w:pPr>
        <w:ind w:left="0" w:right="0" w:firstLine="560"/>
        <w:spacing w:before="450" w:after="450" w:line="312" w:lineRule="auto"/>
      </w:pPr>
      <w:r>
        <w:rPr>
          <w:rFonts w:ascii="宋体" w:hAnsi="宋体" w:eastAsia="宋体" w:cs="宋体"/>
          <w:color w:val="000"/>
          <w:sz w:val="28"/>
          <w:szCs w:val="28"/>
        </w:rPr>
        <w:t xml:space="preserve">（四）技能人才持证情况：全区技能人才中持有国家职业资格证书的4692人，占技能人才总数的38.6%，持证人员的范围较广，基本覆盖了不同产业和行业。技能人才具体职称分布情况（见表3）：</w:t>
      </w:r>
    </w:p>
    <w:p>
      <w:pPr>
        <w:ind w:left="0" w:right="0" w:firstLine="560"/>
        <w:spacing w:before="450" w:after="450" w:line="312" w:lineRule="auto"/>
      </w:pPr>
      <w:r>
        <w:rPr>
          <w:rFonts w:ascii="宋体" w:hAnsi="宋体" w:eastAsia="宋体" w:cs="宋体"/>
          <w:color w:val="000"/>
          <w:sz w:val="28"/>
          <w:szCs w:val="28"/>
        </w:rPr>
        <w:t xml:space="preserve">表3 单位： 人</w:t>
      </w:r>
    </w:p>
    <w:p>
      <w:pPr>
        <w:ind w:left="0" w:right="0" w:firstLine="560"/>
        <w:spacing w:before="450" w:after="450" w:line="312" w:lineRule="auto"/>
      </w:pPr>
      <w:r>
        <w:rPr>
          <w:rFonts w:ascii="宋体" w:hAnsi="宋体" w:eastAsia="宋体" w:cs="宋体"/>
          <w:color w:val="000"/>
          <w:sz w:val="28"/>
          <w:szCs w:val="28"/>
        </w:rPr>
        <w:t xml:space="preserve">持证人数 技师以上 比例 高级工 比例 中级工 比例 初级工 比例</w:t>
      </w:r>
    </w:p>
    <w:p>
      <w:pPr>
        <w:ind w:left="0" w:right="0" w:firstLine="560"/>
        <w:spacing w:before="450" w:after="450" w:line="312" w:lineRule="auto"/>
      </w:pPr>
      <w:r>
        <w:rPr>
          <w:rFonts w:ascii="宋体" w:hAnsi="宋体" w:eastAsia="宋体" w:cs="宋体"/>
          <w:color w:val="000"/>
          <w:sz w:val="28"/>
          <w:szCs w:val="28"/>
        </w:rPr>
        <w:t xml:space="preserve">4692 194 4.1% 369 7.9% 1173 25.0% 2956 63.0%</w:t>
      </w:r>
    </w:p>
    <w:p>
      <w:pPr>
        <w:ind w:left="0" w:right="0" w:firstLine="560"/>
        <w:spacing w:before="450" w:after="450" w:line="312" w:lineRule="auto"/>
      </w:pPr>
      <w:r>
        <w:rPr>
          <w:rFonts w:ascii="宋体" w:hAnsi="宋体" w:eastAsia="宋体" w:cs="宋体"/>
          <w:color w:val="000"/>
          <w:sz w:val="28"/>
          <w:szCs w:val="28"/>
        </w:rPr>
        <w:t xml:space="preserve">从表3可见，我区技能人才中持证人员还不到总数的一半，说明技能人才参加培训考级还不够普遍。高级、中级、初级技能人才三者之比为12:25:63，初级技能人才占有相当大的比例，中级技能人才次之，高级技能人才最少，整个结构呈明显的金字塔状，技能人才的效能难以充分发挥，而较合理的技能人才结构应该是呈橄榄型的，即高级、初级技能人才少，中级技能人才多，这样更能发挥组合效率作用。</w:t>
      </w:r>
    </w:p>
    <w:p>
      <w:pPr>
        <w:ind w:left="0" w:right="0" w:firstLine="560"/>
        <w:spacing w:before="450" w:after="450" w:line="312" w:lineRule="auto"/>
      </w:pPr>
      <w:r>
        <w:rPr>
          <w:rFonts w:ascii="宋体" w:hAnsi="宋体" w:eastAsia="宋体" w:cs="宋体"/>
          <w:color w:val="000"/>
          <w:sz w:val="28"/>
          <w:szCs w:val="28"/>
        </w:rPr>
        <w:t xml:space="preserve">（五）技能人才工资情况：调研中，我们抽样调查了勾山工业园区的几家机械加工和水产品加工企业，由此推算出这两个行业技术工人的年平均工资状况（见表4）：</w:t>
      </w:r>
    </w:p>
    <w:p>
      <w:pPr>
        <w:ind w:left="0" w:right="0" w:firstLine="560"/>
        <w:spacing w:before="450" w:after="450" w:line="312" w:lineRule="auto"/>
      </w:pPr>
      <w:r>
        <w:rPr>
          <w:rFonts w:ascii="宋体" w:hAnsi="宋体" w:eastAsia="宋体" w:cs="宋体"/>
          <w:color w:val="000"/>
          <w:sz w:val="28"/>
          <w:szCs w:val="28"/>
        </w:rPr>
        <w:t xml:space="preserve">表4 单位：元/人、年</w:t>
      </w:r>
    </w:p>
    <w:p>
      <w:pPr>
        <w:ind w:left="0" w:right="0" w:firstLine="560"/>
        <w:spacing w:before="450" w:after="450" w:line="312" w:lineRule="auto"/>
      </w:pPr>
      <w:r>
        <w:rPr>
          <w:rFonts w:ascii="宋体" w:hAnsi="宋体" w:eastAsia="宋体" w:cs="宋体"/>
          <w:color w:val="000"/>
          <w:sz w:val="28"/>
          <w:szCs w:val="28"/>
        </w:rPr>
        <w:t xml:space="preserve">机械加工 初级工 中级工 高级工 水产品加 工 初级工 中级工 高级工</w:t>
      </w:r>
    </w:p>
    <w:p>
      <w:pPr>
        <w:ind w:left="0" w:right="0" w:firstLine="560"/>
        <w:spacing w:before="450" w:after="450" w:line="312" w:lineRule="auto"/>
      </w:pPr>
      <w:r>
        <w:rPr>
          <w:rFonts w:ascii="宋体" w:hAnsi="宋体" w:eastAsia="宋体" w:cs="宋体"/>
          <w:color w:val="000"/>
          <w:sz w:val="28"/>
          <w:szCs w:val="28"/>
        </w:rPr>
        <w:t xml:space="preserve">10000-12000 12000-18000 30000以上 8000-12000 12000-15000 18000以上</w:t>
      </w:r>
    </w:p>
    <w:p>
      <w:pPr>
        <w:ind w:left="0" w:right="0" w:firstLine="560"/>
        <w:spacing w:before="450" w:after="450" w:line="312" w:lineRule="auto"/>
      </w:pPr>
      <w:r>
        <w:rPr>
          <w:rFonts w:ascii="宋体" w:hAnsi="宋体" w:eastAsia="宋体" w:cs="宋体"/>
          <w:color w:val="000"/>
          <w:sz w:val="28"/>
          <w:szCs w:val="28"/>
        </w:rPr>
        <w:t xml:space="preserve">由表4可见，不同行业技能人才的工资标准各不相同，技术含量较高的行业，其技术工人的工资相对比较高。据区统计局数据显示，我区机械加工和水产品加工行业从业人员的年平均工资分别为12065元和12744元，经比较，这两个行业初级工工资均低于这个水平，中级工工资等于或略高于这个水平。因我区技术工人以初级工居多，所以技术工人的整体工资水平相对偏低。</w:t>
      </w:r>
    </w:p>
    <w:p>
      <w:pPr>
        <w:ind w:left="0" w:right="0" w:firstLine="560"/>
        <w:spacing w:before="450" w:after="450" w:line="312" w:lineRule="auto"/>
      </w:pPr>
      <w:r>
        <w:rPr>
          <w:rFonts w:ascii="宋体" w:hAnsi="宋体" w:eastAsia="宋体" w:cs="宋体"/>
          <w:color w:val="000"/>
          <w:sz w:val="28"/>
          <w:szCs w:val="28"/>
        </w:rPr>
        <w:t xml:space="preserve">二、技能人才队伍存在的主要问题及原因</w:t>
      </w:r>
    </w:p>
    <w:p>
      <w:pPr>
        <w:ind w:left="0" w:right="0" w:firstLine="560"/>
        <w:spacing w:before="450" w:after="450" w:line="312" w:lineRule="auto"/>
      </w:pPr>
      <w:r>
        <w:rPr>
          <w:rFonts w:ascii="宋体" w:hAnsi="宋体" w:eastAsia="宋体" w:cs="宋体"/>
          <w:color w:val="000"/>
          <w:sz w:val="28"/>
          <w:szCs w:val="28"/>
        </w:rPr>
        <w:t xml:space="preserve">从现状看，我区技能人才队伍具有年纪轻、覆盖面广等特点，但总量小、学历不高、技能等级偏低、高技能人才缺乏、分布不均衡、结构欠合理等矛盾和问题仍然十分突出，与当前我区实施开发海洋战略，打造水产品精深加工、船舶工业、海岛文化旅游休闲、海洋物流和现代海洋渔业全国性五大基地，建设海洋经济强区和海岛文化名城的要求有比较大的差距。造成技能人才短缺、整体素质不高的原因是多方面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传统观念以及舆论误导。当前，虽说技能人才越来越受到重视，技校毕业生较为抢手，技术工人在我区的就业率也比较高，但“技能人才不是人才、技术工人社会地位低”等传统观念仍然存在，“重文凭、轻技能”的现象还没有得到根本改变。因此，出现了许多学生宁肯放弃学业，也不愿读技校、不想当技术工人的尴尬状况。另外，社会舆论对高学历、高科技人才和经营管理人才过分渲染，而缺少对技能人才的宣传报道，降低了人们当技术工人的光荣感和成就感，影响了他们的社会价值观，结果导致技能人才后继乏人。</w:t>
      </w:r>
    </w:p>
    <w:p>
      <w:pPr>
        <w:ind w:left="0" w:right="0" w:firstLine="560"/>
        <w:spacing w:before="450" w:after="450" w:line="312" w:lineRule="auto"/>
      </w:pPr>
      <w:r>
        <w:rPr>
          <w:rFonts w:ascii="宋体" w:hAnsi="宋体" w:eastAsia="宋体" w:cs="宋体"/>
          <w:color w:val="000"/>
          <w:sz w:val="28"/>
          <w:szCs w:val="28"/>
        </w:rPr>
        <w:t xml:space="preserve">（二）职业教育办学规模较小。目前，我区只有沈家门中学、普陀机械学校、普陀旅游职业技术学校、普陀水产技校等四所职业技术学校，有专职技能教师40人，每年毕业生为1100人左右，职业教育的规模比较小。近年来，由于受观念、体制、经费等因素影响，我区职业教育发展不快，技能教育存在着师资力量特别是数控车床操作、精密仪器操作等高新技术师资力量薄弱、专业设置重复、布局不合理、缺乏统筹协调等问题，职业教育作为技能人才培养的主渠道作用没有得到充分发挥，技能人才培养的速度跟不上市场需求和产业发展的需要。</w:t>
      </w:r>
    </w:p>
    <w:p>
      <w:pPr>
        <w:ind w:left="0" w:right="0" w:firstLine="560"/>
        <w:spacing w:before="450" w:after="450" w:line="312" w:lineRule="auto"/>
      </w:pPr>
      <w:r>
        <w:rPr>
          <w:rFonts w:ascii="宋体" w:hAnsi="宋体" w:eastAsia="宋体" w:cs="宋体"/>
          <w:color w:val="000"/>
          <w:sz w:val="28"/>
          <w:szCs w:val="28"/>
        </w:rPr>
        <w:t xml:space="preserve">（三）培训和技能鉴定意识不强。从调研情况分析，在机关事业单位工作的技能人才参加技能培训和职业鉴定比较正常，因此，职业资格证书持有率也较高。达到了相应的职业资格要求，而没有持证的技能人才主要集中在非公企业。这与我区非公企业规模普遍较小，一些企业主认识不到位，重生产投入、轻培训开发，忽视职工技能再提高有关；也与企业管理较松散，用人随意性较大，准入的要求和门槛较低有关。还与我区技能考评师资力量缺乏，政府部门对于技能人才的培训经费投入较少，技能培训鉴定费用还较高，以及技能人才自身的职业资格意识淡薄等有关。</w:t>
      </w:r>
    </w:p>
    <w:p>
      <w:pPr>
        <w:ind w:left="0" w:right="0" w:firstLine="560"/>
        <w:spacing w:before="450" w:after="450" w:line="312" w:lineRule="auto"/>
      </w:pPr>
      <w:r>
        <w:rPr>
          <w:rFonts w:ascii="宋体" w:hAnsi="宋体" w:eastAsia="宋体" w:cs="宋体"/>
          <w:color w:val="000"/>
          <w:sz w:val="28"/>
          <w:szCs w:val="28"/>
        </w:rPr>
        <w:t xml:space="preserve">（四）高技能人才培养方式单一。目前，我区参与技术技能培训的主要力量除职校以外，还有区成教中心、各级乡镇成校和企业本身。由于受客观条件限制，他们组织的培训规模小、时间短、层次低，主要以适岗培训和初级技能培训为主。而高技能人才培养师资要求高、投资较大、时间较长，因此，相关培训机构和企业都不愿意承担此类培训，或是根本没有条件开发此类培训。所以，我区高技能人才的培养目前主要还是依靠传统的“师带徒”方式、再辅以岗位锻炼来完成。由于培养方式单一，所以高技能人才的培养速度较为缓慢。</w:t>
      </w:r>
    </w:p>
    <w:p>
      <w:pPr>
        <w:ind w:left="0" w:right="0" w:firstLine="560"/>
        <w:spacing w:before="450" w:after="450" w:line="312" w:lineRule="auto"/>
      </w:pPr>
      <w:r>
        <w:rPr>
          <w:rFonts w:ascii="宋体" w:hAnsi="宋体" w:eastAsia="宋体" w:cs="宋体"/>
          <w:color w:val="000"/>
          <w:sz w:val="28"/>
          <w:szCs w:val="28"/>
        </w:rPr>
        <w:t xml:space="preserve">（五）相关激励机制不够健全。一是技能人才考评机制滞后。当前，我区对技能人才的考核评价仍存在着工龄、资历、身份等限制，没有建立符合市场需求、具有本地特色的技能人才考评体系，一定程度影响了技能人才技能素质的提升和技术等级的晋升。二是技能人才薪酬待遇不高。调研中，我们就技术工人对待遇问题的满意度作了调查，感到满意的占25%，基本满意的占10%，不太满意的占65%，其中认为“工资涨幅太慢、福利待遇有待于提高”的绝大多数是熟练工人。三是对技能人才奖励力度不大。调查中发现，相当部分企业内部没有建立技术工人参与技能比武、工艺改进、技术攻关的奖励制度，即使有奖励的力度也较小，技能人才的潜力没有得到充分挖掘。由于激励机制不够健全，薪酬相对偏低，培训考评与使用奖励相脱节，每年大概有2%左右的技能人才流向了宁波等周边经济发达地区，虽然外流量并不大，但出去的多是中高级技能人才，进一步加剧了我区高技能人才缺乏的状况。</w:t>
      </w:r>
    </w:p>
    <w:p>
      <w:pPr>
        <w:ind w:left="0" w:right="0" w:firstLine="560"/>
        <w:spacing w:before="450" w:after="450" w:line="312" w:lineRule="auto"/>
      </w:pPr>
      <w:r>
        <w:rPr>
          <w:rFonts w:ascii="宋体" w:hAnsi="宋体" w:eastAsia="宋体" w:cs="宋体"/>
          <w:color w:val="000"/>
          <w:sz w:val="28"/>
          <w:szCs w:val="28"/>
        </w:rPr>
        <w:t xml:space="preserve">三、加快技能人才队伍建设的对策和措施</w:t>
      </w:r>
    </w:p>
    <w:p>
      <w:pPr>
        <w:ind w:left="0" w:right="0" w:firstLine="560"/>
        <w:spacing w:before="450" w:after="450" w:line="312" w:lineRule="auto"/>
      </w:pPr>
      <w:r>
        <w:rPr>
          <w:rFonts w:ascii="宋体" w:hAnsi="宋体" w:eastAsia="宋体" w:cs="宋体"/>
          <w:color w:val="000"/>
          <w:sz w:val="28"/>
          <w:szCs w:val="28"/>
        </w:rPr>
        <w:t xml:space="preserve">随着我区改革开放的深入，产业结构的调整和发展，技能人才的重要作用日益凸现，加快培养和建设一支技术精湛、手艺高超的技能人才队伍已迫在眉睫。为此，要树立“以技能稳定就业，靠技能成才、创业”等新观念，加大舆论宣传力度，在全社会营造 “尊重技术创造、爱护技能人才”的良好氛围。在具体措施上要着重抓好五个机制建设：</w:t>
      </w:r>
    </w:p>
    <w:p>
      <w:pPr>
        <w:ind w:left="0" w:right="0" w:firstLine="560"/>
        <w:spacing w:before="450" w:after="450" w:line="312" w:lineRule="auto"/>
      </w:pPr>
      <w:r>
        <w:rPr>
          <w:rFonts w:ascii="宋体" w:hAnsi="宋体" w:eastAsia="宋体" w:cs="宋体"/>
          <w:color w:val="000"/>
          <w:sz w:val="28"/>
          <w:szCs w:val="28"/>
        </w:rPr>
        <w:t xml:space="preserve">（一）构建多元化的职教培训机制，形成城乡联动的技能人才培训体系。一是整合职业教育学校资源。目前，我区建高等职院的条件还不成熟，现阶段应先对区内四所职校进行整合，成立区职业教育中心，通过调整学校布局，提升办学层次，扩大我区技能人才的培养规模，提高技能人才的培训质量，切实发挥职校技能教育主渠道作用。二是大力发展区成教中心和各乡镇成校。近年来，成人学校已成为渔农村劳动力转移培养的重要基地。因此，要加强成人学校的办学力量，改善其办学条件，进一步发挥成人学校培养渔农村初级技能人才的主阵地作用。三是鼓励企业和社会参与技能人才的培养。要加强政策引导，鼓励企业自主开展各种技能培训，鼓励社会各方支持参与技能人才的培养。四是与市内外高等职业院校联合办学。要积极创造条件，加强与外地高等职院的合作，以联合办学的形式，开展特色技能培训，打造我区技能教育的新品牌。当前，要紧扣我区产业发展的特点，重点开展船舶修造、水产品精深加工、海洋生物、精密仪器操作等紧缺专业的培训合作，大力培养相关职业工种的高技能人才。</w:t>
      </w:r>
    </w:p>
    <w:p>
      <w:pPr>
        <w:ind w:left="0" w:right="0" w:firstLine="560"/>
        <w:spacing w:before="450" w:after="450" w:line="312" w:lineRule="auto"/>
      </w:pPr>
      <w:r>
        <w:rPr>
          <w:rFonts w:ascii="宋体" w:hAnsi="宋体" w:eastAsia="宋体" w:cs="宋体"/>
          <w:color w:val="000"/>
          <w:sz w:val="28"/>
          <w:szCs w:val="28"/>
        </w:rPr>
        <w:t xml:space="preserve">（二）构建多渠道的经费投入机制，建立科学完善的技能人才培养政策体系。一是政府部门要在加大职教经费投入的同时，适当地对企业开展技能培训和职工参加技能培训进行补助，发挥好政府引导作用。如“暖促”活动开展以来，我区采取了对参加技能培训人员给予适当补助的办法，进一步增强了渔农民参与技能培训的积极性。二是要引导企业增加对技能培训经费的投入，自主开展各种技能培训。鼓励民间资本参与各级各类技能培训，逐步形成政府、企业、社会等多渠道的技能培训经费投入机制。在加强经费投入的同时，要尽快出台《普陀区加强技能人才队伍建设的若干意见》，并加快技能人才队伍建设相关政策措施的研究制订，建立健全技能人才培养开发、评价鉴定、考核激励和服务保障的政策体系。</w:t>
      </w:r>
    </w:p>
    <w:p>
      <w:pPr>
        <w:ind w:left="0" w:right="0" w:firstLine="560"/>
        <w:spacing w:before="450" w:after="450" w:line="312" w:lineRule="auto"/>
      </w:pPr>
      <w:r>
        <w:rPr>
          <w:rFonts w:ascii="宋体" w:hAnsi="宋体" w:eastAsia="宋体" w:cs="宋体"/>
          <w:color w:val="000"/>
          <w:sz w:val="28"/>
          <w:szCs w:val="28"/>
        </w:rPr>
        <w:t xml:space="preserve">（三）构建以能力建设为核心的培养开发机制，拓展技能人才培养开发的方式和途径。一是继续坚持和完善“师带徒”的技能传授方式。要大力挖掘和整理绝技和绝招，总结完善技师、高级技师传授技艺的经验和方法，以实施“名师带徒”工程、设立名师工作室、进行观摩研讨、指导技术攻关等多种方式，加快对相关高新技术技能的学习和传承。二是要继续开展岗位练兵和技能大比武活动。今后，要鼓励企业结合自身实际情况，有计划地开展岗位练兵活动，逐渐形成敬业爱岗、钻研技术的良好风气，促进岗位成才。要定期或不定期地组织举办全区性或行业性的技能大比武活动。通过技能大比武，为技能人才提供交流技术和砌磋技艺的平台。三是要实施“高技能人才振兴”工程。要明确“十一五”期间高技能人才培养开发的目标，探索高技能人才成长的载体，增加我区技术型、知识型、复合型高技能人才的比例，以</w:t>
      </w:r>
    </w:p>
    <w:p>
      <w:pPr>
        <w:ind w:left="0" w:right="0" w:firstLine="560"/>
        <w:spacing w:before="450" w:after="450" w:line="312" w:lineRule="auto"/>
      </w:pPr>
      <w:r>
        <w:rPr>
          <w:rFonts w:ascii="宋体" w:hAnsi="宋体" w:eastAsia="宋体" w:cs="宋体"/>
          <w:color w:val="000"/>
          <w:sz w:val="28"/>
          <w:szCs w:val="28"/>
        </w:rPr>
        <w:t xml:space="preserve">（四）构建和推行就业准入机制，增强技能人才的技术等级意识和水平。近两年来，随着中远船务舟山分公司等一批大型企业的落户，给我区推行就业准入制度创造了良好的条件。由于这些企业管理较规范，用工制度较严格，相关工种都设立了相应的素质门槛，提高了技术等级证书的含金量，因此，促使一大批想到这些企业就业的无证技能人才参加各级技术等级考试。据统计，现在我区每年参加各类职业技能培训鉴定的人数超过了1000人，且有明显的增加趋势。下步，要加强宣传和引导，在全区企业中逐步推行持证上岗的用工制度，严把就业准入关口，促使就业人员参加技能培训和技术等级考试，进一步发挥技术等级证书的作用，切实提高关键技术岗位从业人员的素质。</w:t>
      </w:r>
    </w:p>
    <w:p>
      <w:pPr>
        <w:ind w:left="0" w:right="0" w:firstLine="560"/>
        <w:spacing w:before="450" w:after="450" w:line="312" w:lineRule="auto"/>
      </w:pPr>
      <w:r>
        <w:rPr>
          <w:rFonts w:ascii="宋体" w:hAnsi="宋体" w:eastAsia="宋体" w:cs="宋体"/>
          <w:color w:val="000"/>
          <w:sz w:val="28"/>
          <w:szCs w:val="28"/>
        </w:rPr>
        <w:t xml:space="preserve">（五）构建多层次的奖励激励机制，积极鼓励技能人才创业创新。一是改进技能考评制度。要打破学历、资历、资格等条件限制，逐步建立以能力为导向、以业绩为重点的技能人才评价机制，探索尝试以考为主、考评结合，以评为主、以考为辅的考评办法，形成合理的考评鉴定体系，为技能人才脱颖而出创造条件。二是建立合理的薪酬机制。要确立以岗定薪，凭业绩和贡献确定收入分配的薪酬机制，将技能人才的工资福利待遇与所在岗位、所持有的技术等级证书相挂钩。三是建立首席技师和工种带头人制度。鼓励有条件的企业开展首席技师和工种带头人评选活动，增强技能人才的价值感和荣誉感，充分发挥其带头作用。四是建立技能比赛与技术等级相衔接制度。对参加全国和省市区技能比赛获奖的优秀选手，允许其直接或破格晋升相关技术等级。五是建立技能人才奖励和高技能人才津贴制度。在推荐市专业技术拔尖人才和区优秀专业人才时，要充分考虑技能人才的比例。对于获得各种荣誉称号、有突出贡献的高技能人才实行政府津贴制度。</w:t>
      </w:r>
    </w:p>
    <w:p>
      <w:pPr>
        <w:ind w:left="0" w:right="0" w:firstLine="560"/>
        <w:spacing w:before="450" w:after="450" w:line="312" w:lineRule="auto"/>
      </w:pPr>
      <w:r>
        <w:rPr>
          <w:rFonts w:ascii="黑体" w:hAnsi="黑体" w:eastAsia="黑体" w:cs="黑体"/>
          <w:color w:val="000000"/>
          <w:sz w:val="36"/>
          <w:szCs w:val="36"/>
          <w:b w:val="1"/>
          <w:bCs w:val="1"/>
        </w:rPr>
        <w:t xml:space="preserve">第五篇：区人才队伍建设现状与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2025-06-20T13:43:01+08:00</dcterms:created>
  <dcterms:modified xsi:type="dcterms:W3CDTF">2025-06-20T13:43:01+08:00</dcterms:modified>
</cp:coreProperties>
</file>

<file path=docProps/custom.xml><?xml version="1.0" encoding="utf-8"?>
<Properties xmlns="http://schemas.openxmlformats.org/officeDocument/2006/custom-properties" xmlns:vt="http://schemas.openxmlformats.org/officeDocument/2006/docPropsVTypes"/>
</file>