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【华能人才管理】深化三项制度改革 优化人才成长环境（5篇范文）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第一篇：【华能人才管理】深化三项制度改革 优化人才成长环境深化三项制度改革 优化人才成长环境2024年12月06日文章来源: 《党建研究》2024第八期作者:中国华能集团公司党组字体：大 中 小中国华能集团公司党组中国华能集团公司是中央直...</w:t>
      </w:r>
    </w:p>
    <w:p>
      <w:pPr>
        <w:ind w:left="0" w:right="0" w:firstLine="560"/>
        <w:spacing w:before="450" w:after="450" w:line="312" w:lineRule="auto"/>
      </w:pPr>
      <w:r>
        <w:rPr>
          <w:rFonts w:ascii="黑体" w:hAnsi="黑体" w:eastAsia="黑体" w:cs="黑体"/>
          <w:color w:val="000000"/>
          <w:sz w:val="36"/>
          <w:szCs w:val="36"/>
          <w:b w:val="1"/>
          <w:bCs w:val="1"/>
        </w:rPr>
        <w:t xml:space="preserve">第一篇：【华能人才管理】深化三项制度改革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深化三项制度改革 优化人才成长环境</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文章来源: 《党建研究》2024第八期</w:t>
      </w:r>
    </w:p>
    <w:p>
      <w:pPr>
        <w:ind w:left="0" w:right="0" w:firstLine="560"/>
        <w:spacing w:before="450" w:after="450" w:line="312" w:lineRule="auto"/>
      </w:pPr>
      <w:r>
        <w:rPr>
          <w:rFonts w:ascii="宋体" w:hAnsi="宋体" w:eastAsia="宋体" w:cs="宋体"/>
          <w:color w:val="000"/>
          <w:sz w:val="28"/>
          <w:szCs w:val="28"/>
        </w:rPr>
        <w:t xml:space="preserve">作者:中国华能集团公司党组</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中国华能集团公司党组</w:t>
      </w:r>
    </w:p>
    <w:p>
      <w:pPr>
        <w:ind w:left="0" w:right="0" w:firstLine="560"/>
        <w:spacing w:before="450" w:after="450" w:line="312" w:lineRule="auto"/>
      </w:pPr>
      <w:r>
        <w:rPr>
          <w:rFonts w:ascii="宋体" w:hAnsi="宋体" w:eastAsia="宋体" w:cs="宋体"/>
          <w:color w:val="000"/>
          <w:sz w:val="28"/>
          <w:szCs w:val="28"/>
        </w:rPr>
        <w:t xml:space="preserve">中国华能集团公司是中央直接管理的国有骨干能源企业，发电装机容量已突破一亿千瓦，是亚洲最大、世界第二的发电集团，世界500 强企业之一。近年来，公司党组始终将人才资源作为企业的“第一资源”，大力实施人才强企战略，紧密结合企业人事、劳动、分配三项制度改革，大力推进人才体制机制创新，努力营造有利于人才成长的环境，使人才成为推动公司各项事业发展的坚强支撑。</w:t>
      </w:r>
    </w:p>
    <w:p>
      <w:pPr>
        <w:ind w:left="0" w:right="0" w:firstLine="560"/>
        <w:spacing w:before="450" w:after="450" w:line="312" w:lineRule="auto"/>
      </w:pPr>
      <w:r>
        <w:rPr>
          <w:rFonts w:ascii="宋体" w:hAnsi="宋体" w:eastAsia="宋体" w:cs="宋体"/>
          <w:color w:val="000"/>
          <w:sz w:val="28"/>
          <w:szCs w:val="28"/>
        </w:rPr>
        <w:t xml:space="preserve">一、深化人事制度改革，消除制约企业培养、选拔、使用人才的体制性障碍</w:t>
      </w:r>
    </w:p>
    <w:p>
      <w:pPr>
        <w:ind w:left="0" w:right="0" w:firstLine="560"/>
        <w:spacing w:before="450" w:after="450" w:line="312" w:lineRule="auto"/>
      </w:pPr>
      <w:r>
        <w:rPr>
          <w:rFonts w:ascii="宋体" w:hAnsi="宋体" w:eastAsia="宋体" w:cs="宋体"/>
          <w:color w:val="000"/>
          <w:sz w:val="28"/>
          <w:szCs w:val="28"/>
        </w:rPr>
        <w:t xml:space="preserve">畅通集聚人才的通道，建立以公开平等、竞争择优为基本特征的人才选用机制。华能通过深化人事制度改革，以内部竞争上岗和人才市场选聘为抓手，进行人才的公开选拔。选用经营管理人才，推行聘任制和任期制，实行契约化管理；选用专业技术人才，采取竞争上岗、公开招聘、专家推荐、海外引进等方式。公司先后为华能景洪、糯扎渡等国家级水电工程，华能资本、财务、核电公司，以及海外收购的澳洲电力公司等单位，公开选聘高级管理和高级专业人才。截至2024 年底，公司各级企业中层以上管理人员通过公开招聘、竞争上岗方式配备的达到1000 余人。</w:t>
      </w:r>
    </w:p>
    <w:p>
      <w:pPr>
        <w:ind w:left="0" w:right="0" w:firstLine="560"/>
        <w:spacing w:before="450" w:after="450" w:line="312" w:lineRule="auto"/>
      </w:pPr>
      <w:r>
        <w:rPr>
          <w:rFonts w:ascii="宋体" w:hAnsi="宋体" w:eastAsia="宋体" w:cs="宋体"/>
          <w:color w:val="000"/>
          <w:sz w:val="28"/>
          <w:szCs w:val="28"/>
        </w:rPr>
        <w:t xml:space="preserve">以业绩、能力和贡献为导向，形成科学的人才评价考核机制。对深化三项制度改革经营管理人才，坚持“德才兼备、注重实际、群众公认”的原则，实行领导干部考核常态化、后备干部考核动态优化人才成长环境化的“两化”管理方式，形成了干部能上能下的机制，充分激发了各级领导干部的岗位竞争意识和职业风险意识。公司初步建立了以预算为龙头、对标为主线、责任制为载体、绩效与薪酬挂钩的绩效管理体系，对企业负责人实行经营、安全、发展、党建四项绩效考核。对专业技术人才，实行社会化的专业技术职业资格认证制度，并积极推选国家级专业人才。目前公司拥有国家级人才117 人。</w:t>
      </w:r>
    </w:p>
    <w:p>
      <w:pPr>
        <w:ind w:left="0" w:right="0" w:firstLine="560"/>
        <w:spacing w:before="450" w:after="450" w:line="312" w:lineRule="auto"/>
      </w:pPr>
      <w:r>
        <w:rPr>
          <w:rFonts w:ascii="宋体" w:hAnsi="宋体" w:eastAsia="宋体" w:cs="宋体"/>
          <w:color w:val="000"/>
          <w:sz w:val="28"/>
          <w:szCs w:val="28"/>
        </w:rPr>
        <w:t xml:space="preserve">加强能力建设，建立多元化、制度化的人才培养机制。华能充分发挥规划的“龙头”作用，在人才强企总体战略方案下，根据公司产业门类和专业化人才需求，相应制订了“绿色煤电”、核电、“走出去”战略、海外高层次人才引进、边远艰苦地区人才援助等一系列重点专业人才规划。同时，还根据经营管理人才、专业技术人才、高技能人才三支队伍的各自特点，建立了集团公司抓干部培训、产业公司抓专业培训、基层企业抓技能培训的分层分类培训体系。并以“一校、两院、三站”为载体，进一步加强人才培养工作。近年来，公司管理人员参加各类培训超过2 万人次，技能人员参加各类培训超过8 万人次，培训为各类人才成长发挥了重要的推动作用。</w:t>
      </w:r>
    </w:p>
    <w:p>
      <w:pPr>
        <w:ind w:left="0" w:right="0" w:firstLine="560"/>
        <w:spacing w:before="450" w:after="450" w:line="312" w:lineRule="auto"/>
      </w:pPr>
      <w:r>
        <w:rPr>
          <w:rFonts w:ascii="宋体" w:hAnsi="宋体" w:eastAsia="宋体" w:cs="宋体"/>
          <w:color w:val="000"/>
          <w:sz w:val="28"/>
          <w:szCs w:val="28"/>
        </w:rPr>
        <w:t xml:space="preserve">以人事制度改革为主要内容的人才工作机制创新，使一大批年富力强的中青年管理人才和具有世界前沿水平的科技人才脱颖而出、大显身手。华能国际电力股份有限公司总经理刘国跃，从基层企业车间技术员做起，45 岁成长为国内最大电力上市公司领军人物，并被评为我国“新世纪百千万人才工程” 国家级人才。学成归国的华能绿色煤电公司总经理苏文斌，率领团队研发和推广的以污染物（包括二氧化碳）近零排放为目标的绿色煤电项目已被列入国家中长期科技发展规划，并被推荐为国际间技术合作项目。</w:t>
      </w:r>
    </w:p>
    <w:p>
      <w:pPr>
        <w:ind w:left="0" w:right="0" w:firstLine="560"/>
        <w:spacing w:before="450" w:after="450" w:line="312" w:lineRule="auto"/>
      </w:pPr>
      <w:r>
        <w:rPr>
          <w:rFonts w:ascii="宋体" w:hAnsi="宋体" w:eastAsia="宋体" w:cs="宋体"/>
          <w:color w:val="000"/>
          <w:sz w:val="28"/>
          <w:szCs w:val="28"/>
        </w:rPr>
        <w:t xml:space="preserve">二、深化劳动制度改革，营造“人人都能成才”的良好氛围</w:t>
      </w:r>
    </w:p>
    <w:p>
      <w:pPr>
        <w:ind w:left="0" w:right="0" w:firstLine="560"/>
        <w:spacing w:before="450" w:after="450" w:line="312" w:lineRule="auto"/>
      </w:pPr>
      <w:r>
        <w:rPr>
          <w:rFonts w:ascii="宋体" w:hAnsi="宋体" w:eastAsia="宋体" w:cs="宋体"/>
          <w:color w:val="000"/>
          <w:sz w:val="28"/>
          <w:szCs w:val="28"/>
        </w:rPr>
        <w:t xml:space="preserve">坚持素质优良、结构合理的进人原则，建立公开选拔、择优录用的进人机制。华能以先进的定员标准和高效的用人水平为前提，采用网上招聘等公开透明的选拔方式，坚持公开公平公正选人和同等条件下择优录用等原则，严把进人关，杜绝了打招呼、递条子、暗箱操作等不良现象。近年来公开招聘人员数量占企业进人总数的八成以上（其他方式引进人才多为企业急需的特殊专业人才）。自2024 年以来，公司坚持面向国内外公开招聘大学毕业生，共招聘优秀应届毕业生8000 多人，为企业发展注入了新鲜的血液。</w:t>
      </w:r>
    </w:p>
    <w:p>
      <w:pPr>
        <w:ind w:left="0" w:right="0" w:firstLine="560"/>
        <w:spacing w:before="450" w:after="450" w:line="312" w:lineRule="auto"/>
      </w:pPr>
      <w:r>
        <w:rPr>
          <w:rFonts w:ascii="宋体" w:hAnsi="宋体" w:eastAsia="宋体" w:cs="宋体"/>
          <w:color w:val="000"/>
          <w:sz w:val="28"/>
          <w:szCs w:val="28"/>
        </w:rPr>
        <w:t xml:space="preserve">打破身份界限，推行全员竞争上岗，建立有利于基层员工岗位成长的激励机制。作为技术密集型企业，基层员工的技能水平对发电企业的效益和安全具有至关重要的作用。为激励基层员工成长为爱岗敬业、技艺精湛的高技能人才，华能在采用职业技能鉴定、技术比武、公开招聘等方式选拔高技能人才的同时，还通过人事用工制度改革，打破传统的“干部”和“工人”之间的界限，变身份管理为岗位管理，进一步激发高技能人才干事创业的积极性。集团还在“主业高工资低就业、辅业低工资高就业”的格局下，对员工实行工作动态考核、岗位动态管理、职位动态轮换，使员工普遍树立起“岗位靠竞争、收入凭贡献” 的观念，极大地激发了广大基层员工立足岗位成才的积极性和主动性。华能新华电厂煤化验班班长沈秀香，刻苦钻研业务，总结归纳出“标准煤样反校法”和“灰分快速试验方法”，成功地解决了煤质化验中的“老大难”问题，被评为“全国电力行业技术能手”、全国“三八”红旗手，享受国务院特殊津贴。</w:t>
      </w:r>
    </w:p>
    <w:p>
      <w:pPr>
        <w:ind w:left="0" w:right="0" w:firstLine="560"/>
        <w:spacing w:before="450" w:after="450" w:line="312" w:lineRule="auto"/>
      </w:pPr>
      <w:r>
        <w:rPr>
          <w:rFonts w:ascii="宋体" w:hAnsi="宋体" w:eastAsia="宋体" w:cs="宋体"/>
          <w:color w:val="000"/>
          <w:sz w:val="28"/>
          <w:szCs w:val="28"/>
        </w:rPr>
        <w:t xml:space="preserve">三、深化分配制度改革，以鼓励劳动和创造为目的，加大对人才的激励和保障</w:t>
      </w:r>
    </w:p>
    <w:p>
      <w:pPr>
        <w:ind w:left="0" w:right="0" w:firstLine="560"/>
        <w:spacing w:before="450" w:after="450" w:line="312" w:lineRule="auto"/>
      </w:pPr>
      <w:r>
        <w:rPr>
          <w:rFonts w:ascii="宋体" w:hAnsi="宋体" w:eastAsia="宋体" w:cs="宋体"/>
          <w:color w:val="000"/>
          <w:sz w:val="28"/>
          <w:szCs w:val="28"/>
        </w:rPr>
        <w:t xml:space="preserve">收入分配向各类人才适度倾斜，建立规范有效的激励机制。一是形成以岗定薪、岗变薪变的动态工资管理机制。华能以岗位责任和经济效益为依据，参照国内、国际同行业企业先进经验，结合公司内部发电、煤炭、金融等各产业门类的不同特点，进一步深化工资分配制度改革，在保证企业薪酬总水平具有一定市场竞争力的同时，根据岗位市场价值，合理拉开内部分配差距，向优秀人才、向一线岗位倾斜。二是完善企业负责人薪酬分配体系，对所属企业负责人逐步实行年度薪酬制度，并探索期权、股权等中长期激励方式。三是根据按劳分配与按生产要素分配</w:t>
      </w:r>
    </w:p>
    <w:p>
      <w:pPr>
        <w:ind w:left="0" w:right="0" w:firstLine="560"/>
        <w:spacing w:before="450" w:after="450" w:line="312" w:lineRule="auto"/>
      </w:pPr>
      <w:r>
        <w:rPr>
          <w:rFonts w:ascii="宋体" w:hAnsi="宋体" w:eastAsia="宋体" w:cs="宋体"/>
          <w:color w:val="000"/>
          <w:sz w:val="28"/>
          <w:szCs w:val="28"/>
        </w:rPr>
        <w:t xml:space="preserve">相结合、短期激励与长期激励相结合、物质激励和精神激励相结合的原则，建立有利于各类人才发挥创造力的激励机制，探索知识、技术、管理等生产要素按贡献参与分配的有效形式和方式。</w:t>
      </w:r>
    </w:p>
    <w:p>
      <w:pPr>
        <w:ind w:left="0" w:right="0" w:firstLine="560"/>
        <w:spacing w:before="450" w:after="450" w:line="312" w:lineRule="auto"/>
      </w:pPr>
      <w:r>
        <w:rPr>
          <w:rFonts w:ascii="宋体" w:hAnsi="宋体" w:eastAsia="宋体" w:cs="宋体"/>
          <w:color w:val="000"/>
          <w:sz w:val="28"/>
          <w:szCs w:val="28"/>
        </w:rPr>
        <w:t xml:space="preserve">以优化人才工作环境和生活环境为重点，健全人才保障机制。华能一方面按照国资委有关规定，就职工住房、企业年金、重大疾病医疗救助等方面出台了规范性文件，完善了</w:t>
      </w:r>
    </w:p>
    <w:p>
      <w:pPr>
        <w:ind w:left="0" w:right="0" w:firstLine="560"/>
        <w:spacing w:before="450" w:after="450" w:line="312" w:lineRule="auto"/>
      </w:pPr>
      <w:r>
        <w:rPr>
          <w:rFonts w:ascii="宋体" w:hAnsi="宋体" w:eastAsia="宋体" w:cs="宋体"/>
          <w:color w:val="000"/>
          <w:sz w:val="28"/>
          <w:szCs w:val="28"/>
        </w:rPr>
        <w:t xml:space="preserve">职工福利保障体系；另一方面，对优秀人才实行适度的待遇倾斜，体现人才的价值。为吸引海外高层次人才，公司设立了专项人才资金，激发海外高层次人才的贡献热情和创造潜能。公司还在部分基层企业探索设立首席工程师岗位，享受基层企业副总级待遇； 在部分基层企业试行技师津贴制度。</w:t>
      </w:r>
    </w:p>
    <w:p>
      <w:pPr>
        <w:ind w:left="0" w:right="0" w:firstLine="560"/>
        <w:spacing w:before="450" w:after="450" w:line="312" w:lineRule="auto"/>
      </w:pPr>
      <w:r>
        <w:rPr>
          <w:rFonts w:ascii="宋体" w:hAnsi="宋体" w:eastAsia="宋体" w:cs="宋体"/>
          <w:color w:val="000"/>
          <w:sz w:val="28"/>
          <w:szCs w:val="28"/>
        </w:rPr>
        <w:t xml:space="preserve">人才支撑发展，发展造就人才。目前公司发电装机规模、销售收入等指标均居行业领先水平，除电力产业保持快速发展外，煤炭产业从无到有，新能源、金融、交通等产业从小到大，境外业务也大幅扩展和提升。我们将继续深入贯彻落实科学发展观，遵循市场规律和人才成长规律，锐意改革，奋力开拓，努力开创人才活力竞相迸发、聪明才智充分涌流的新局面，为促进国民经济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