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近年来，为进一步促进农村经济，该县把农村人才资源开发作为突破口，对其实施专项推进，几年来，通过认真摸索和大胆实践，该县的农...</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