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区财政局工作的总结[范文模版]</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工作的总结[范文模版]区财政局工作总结上半年，在区委、区政府的正确领导和上级业务部门的精心指导下，我局深入贯彻落实党的十八大精神，紧紧围绕现代化公园式城区建设总体目标和区委、区政府确立的财税目标任务，科学部署，开拓创新，大...</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第一篇：区财政局工作的总结[范文模版]</w:t>
      </w:r>
    </w:p>
    <w:p>
      <w:pPr>
        <w:ind w:left="0" w:right="0" w:firstLine="560"/>
        <w:spacing w:before="450" w:after="450" w:line="312" w:lineRule="auto"/>
      </w:pPr>
      <w:r>
        <w:rPr>
          <w:rFonts w:ascii="宋体" w:hAnsi="宋体" w:eastAsia="宋体" w:cs="宋体"/>
          <w:color w:val="000"/>
          <w:sz w:val="28"/>
          <w:szCs w:val="28"/>
        </w:rPr>
        <w:t xml:space="preserve">区财政局工作总结</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上级业务部门的精心指导下，我局深入贯彻落实党的十八大精神，紧紧围绕现代化公园式城区建设总体目标和区委、区政府确立的财税目标任务，科学部署，开拓创新，大力培植财源，精心组织收入，深入推进财政改革，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1、财税收入完成较好。在经济下行压力不断加大的背景下，我局不断创新征管方式，努力加大统筹协调力度，有效推进财税收入平稳增长。1-6月完成财政总收入26.85亿元，为任务的59.67%，同比增长25.14%，增幅居全市第二。其中财政部门征收6.18亿元，为任务8亿元的77.25%，同比增长21.14%。顺利实现市双考目标任务。</w:t>
      </w:r>
    </w:p>
    <w:p>
      <w:pPr>
        <w:ind w:left="0" w:right="0" w:firstLine="560"/>
        <w:spacing w:before="450" w:after="450" w:line="312" w:lineRule="auto"/>
      </w:pPr>
      <w:r>
        <w:rPr>
          <w:rFonts w:ascii="宋体" w:hAnsi="宋体" w:eastAsia="宋体" w:cs="宋体"/>
          <w:color w:val="000"/>
          <w:sz w:val="28"/>
          <w:szCs w:val="28"/>
        </w:rPr>
        <w:t xml:space="preserve">2、重点支出保障有力。1-6月，公共财政预算支出23.67亿元，同比增长49.69%。其中教育、社会保障和就业、医疗卫生、农林水等民生事业分别支出2.75亿元、2.54亿元、1.18亿元和6.36亿元。民生支出16.81亿元，占公共财政预算支出的71%。在资金有限的情况下，有效保障了社会民生、重点项目建设资金及时足额支付，促进了经济社会健康发展。</w:t>
      </w:r>
    </w:p>
    <w:p>
      <w:pPr>
        <w:ind w:left="0" w:right="0" w:firstLine="560"/>
        <w:spacing w:before="450" w:after="450" w:line="312" w:lineRule="auto"/>
      </w:pPr>
      <w:r>
        <w:rPr>
          <w:rFonts w:ascii="宋体" w:hAnsi="宋体" w:eastAsia="宋体" w:cs="宋体"/>
          <w:color w:val="000"/>
          <w:sz w:val="28"/>
          <w:szCs w:val="28"/>
        </w:rPr>
        <w:t xml:space="preserve">3、投资评审效率提升。1-6月共完成评审项目589个，送审金额20.37亿元，核减4.68亿元，核减率22.56%。其中6月份共完成评审项目131个，送审金额为5.19亿元，核减1.39亿元，核减率26.81%。同时进一步加强制度建设，优化服务质量，提高了评审效率。</w:t>
      </w:r>
    </w:p>
    <w:p>
      <w:pPr>
        <w:ind w:left="0" w:right="0" w:firstLine="560"/>
        <w:spacing w:before="450" w:after="450" w:line="312" w:lineRule="auto"/>
      </w:pPr>
      <w:r>
        <w:rPr>
          <w:rFonts w:ascii="宋体" w:hAnsi="宋体" w:eastAsia="宋体" w:cs="宋体"/>
          <w:color w:val="000"/>
          <w:sz w:val="28"/>
          <w:szCs w:val="28"/>
        </w:rPr>
        <w:t xml:space="preserve">4、制度建设稳步推进。上半年，我局通过学习财政管理先进经验，多次召开专题会议研究讨论，努力探索加强财政管理的相关制度。目前已拟定专项资金管理办法、街道（乡镇）财政财务管理办法、欠款清收工作制度、村级财务管理办法等初稿，在充分征求意见后再报政府审定出台。</w:t>
      </w:r>
    </w:p>
    <w:p>
      <w:pPr>
        <w:ind w:left="0" w:right="0" w:firstLine="560"/>
        <w:spacing w:before="450" w:after="450" w:line="312" w:lineRule="auto"/>
      </w:pPr>
      <w:r>
        <w:rPr>
          <w:rFonts w:ascii="宋体" w:hAnsi="宋体" w:eastAsia="宋体" w:cs="宋体"/>
          <w:color w:val="000"/>
          <w:sz w:val="28"/>
          <w:szCs w:val="28"/>
        </w:rPr>
        <w:t xml:space="preserve">5、资金调度科学统筹。我局着眼“大收入、大预算、大调度、大协调、大监督”，牢固树立“大财政”理念，不断增强财政综合统筹能力。1-6月累计调度资金8.07亿元。</w:t>
      </w:r>
    </w:p>
    <w:p>
      <w:pPr>
        <w:ind w:left="0" w:right="0" w:firstLine="560"/>
        <w:spacing w:before="450" w:after="450" w:line="312" w:lineRule="auto"/>
      </w:pPr>
      <w:r>
        <w:rPr>
          <w:rFonts w:ascii="宋体" w:hAnsi="宋体" w:eastAsia="宋体" w:cs="宋体"/>
          <w:color w:val="000"/>
          <w:sz w:val="28"/>
          <w:szCs w:val="28"/>
        </w:rPr>
        <w:t xml:space="preserve">6、内部建设不断加强。5月份对部分中层干部岗位进行了调整，加强了干部业务技能交流，新提拔、任免一批年轻干部，激发了年轻干部工作热情。突出抓好科技防腐，积极与纪委、科创公司对接，完成软件开发，现已在业务科室试运行。同时，积极推进党建党务、党风廉政和精神文明建设。</w:t>
      </w:r>
    </w:p>
    <w:p>
      <w:pPr>
        <w:ind w:left="0" w:right="0" w:firstLine="560"/>
        <w:spacing w:before="450" w:after="450" w:line="312" w:lineRule="auto"/>
      </w:pPr>
      <w:r>
        <w:rPr>
          <w:rFonts w:ascii="宋体" w:hAnsi="宋体" w:eastAsia="宋体" w:cs="宋体"/>
          <w:color w:val="000"/>
          <w:sz w:val="28"/>
          <w:szCs w:val="28"/>
        </w:rPr>
        <w:t xml:space="preserve">半年来，在财政系统广大干部职工的共同努力下，全区财政收入取得了较好的成绩，但仍存在一些不容忽视的问题。一是后续财源明显不足，政策性减收影响依然存在，要完成45亿元的年度目标，任务还十分艰巨。二是随着项目建设进度的加快和各项民生支出增加，下半年财政收支矛盾将更加突出。</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为确保全年目标任务的全面和超额完成，下半年财政工作将主要从以下几个方面着力：</w:t>
      </w:r>
    </w:p>
    <w:p>
      <w:pPr>
        <w:ind w:left="0" w:right="0" w:firstLine="560"/>
        <w:spacing w:before="450" w:after="450" w:line="312" w:lineRule="auto"/>
      </w:pPr>
      <w:r>
        <w:rPr>
          <w:rFonts w:ascii="宋体" w:hAnsi="宋体" w:eastAsia="宋体" w:cs="宋体"/>
          <w:color w:val="000"/>
          <w:sz w:val="28"/>
          <w:szCs w:val="28"/>
        </w:rPr>
        <w:t xml:space="preserve">一是抓服务，促园区经济发展。支持经开区科学合理地制定产业发展中长期规划，完善基础设施配套；放大园区自身体制政策导向作用，突出产业招商重点，着力引进新型工业、现代服务业、品牌房产等项目，努力促进产业转型升级。综合运用税收政策、财政贴息、免费担保等形式，帮扶企业解决在经营、生产、销售等各环节的困难和问题，鼓励企业扩大生产、技术改造、发展壮大。</w:t>
      </w:r>
    </w:p>
    <w:p>
      <w:pPr>
        <w:ind w:left="0" w:right="0" w:firstLine="560"/>
        <w:spacing w:before="450" w:after="450" w:line="312" w:lineRule="auto"/>
      </w:pPr>
      <w:r>
        <w:rPr>
          <w:rFonts w:ascii="宋体" w:hAnsi="宋体" w:eastAsia="宋体" w:cs="宋体"/>
          <w:color w:val="000"/>
          <w:sz w:val="28"/>
          <w:szCs w:val="28"/>
        </w:rPr>
        <w:t xml:space="preserve">二是抓征收，促目标任务完成。加强重点行业、重点纳税户的管理，时刻关注重点单位的经营情况和税款缴纳情况；全力清缴企业欠税；加大边缘税收协调力度；认真开展国有资产核查清理，积极挖掘增收空间，千万百计完成区委、区政府确定的财税工作目标任务。</w:t>
      </w:r>
    </w:p>
    <w:p>
      <w:pPr>
        <w:ind w:left="0" w:right="0" w:firstLine="560"/>
        <w:spacing w:before="450" w:after="450" w:line="312" w:lineRule="auto"/>
      </w:pPr>
      <w:r>
        <w:rPr>
          <w:rFonts w:ascii="宋体" w:hAnsi="宋体" w:eastAsia="宋体" w:cs="宋体"/>
          <w:color w:val="000"/>
          <w:sz w:val="28"/>
          <w:szCs w:val="28"/>
        </w:rPr>
        <w:t xml:space="preserve">三是抓筹资，促资金保障到位。加强与上级沟通协调，积极争取各类政策资金支持；加大储备土地储备、招商、出让工作力度，力促国土收入按时间进度入库；多措并举加大清欠力度；整合各行政事业单位国有资产，做大做强投资公司实力，增强自身融资能力，灵活调度资金，确保全区保民生、保重点所需资金。</w:t>
      </w:r>
    </w:p>
    <w:p>
      <w:pPr>
        <w:ind w:left="0" w:right="0" w:firstLine="560"/>
        <w:spacing w:before="450" w:after="450" w:line="312" w:lineRule="auto"/>
      </w:pPr>
      <w:r>
        <w:rPr>
          <w:rFonts w:ascii="宋体" w:hAnsi="宋体" w:eastAsia="宋体" w:cs="宋体"/>
          <w:color w:val="000"/>
          <w:sz w:val="28"/>
          <w:szCs w:val="28"/>
        </w:rPr>
        <w:t xml:space="preserve">四是抓改革，促管理机制创新。继续推进“财政管理年”活动，出台专项切块资金管理办法、村级财务规范化管理办法、欠款清收工作机制等文件；推进国库集中支付改革扩面，将未纳入集中支付的单位、资金、专户逐步纳入集中支付管理；创新项目评审工作模式，努力实现评审关口前移至项目前期、可研、设计、概算等环节，进一步提高评审效率和质量。</w:t>
      </w:r>
    </w:p>
    <w:p>
      <w:pPr>
        <w:ind w:left="0" w:right="0" w:firstLine="560"/>
        <w:spacing w:before="450" w:after="450" w:line="312" w:lineRule="auto"/>
      </w:pPr>
      <w:r>
        <w:rPr>
          <w:rFonts w:ascii="宋体" w:hAnsi="宋体" w:eastAsia="宋体" w:cs="宋体"/>
          <w:color w:val="000"/>
          <w:sz w:val="28"/>
          <w:szCs w:val="28"/>
        </w:rPr>
        <w:t xml:space="preserve">五是抓队伍，促干部素质提升。在全局深入开展“六个走在前列”在竞赛和“转作风、解难题、抓关键、见实效”专项活动，通过“财政讲坛”、“百姓城管协会”、“学雷锋志愿服务队”等载体平台，组织开展丰富多彩的机关活动，在全局营造一种“比、学、赶、超”、团结奋进的良好氛围，进一步激发干部职工干事创业、服务大局的工作热情，不断提升财政干部队伍整体素质和综合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第二篇：区财政局2024工作总结（范文模版）</w:t>
      </w:r>
    </w:p>
    <w:p>
      <w:pPr>
        <w:ind w:left="0" w:right="0" w:firstLine="560"/>
        <w:spacing w:before="450" w:after="450" w:line="312" w:lineRule="auto"/>
      </w:pPr>
      <w:r>
        <w:rPr>
          <w:rFonts w:ascii="宋体" w:hAnsi="宋体" w:eastAsia="宋体" w:cs="宋体"/>
          <w:color w:val="000"/>
          <w:sz w:val="28"/>
          <w:szCs w:val="28"/>
        </w:rPr>
        <w:t xml:space="preserve">2024年面对严峻的金融危机经济形势，全区财政部门坚决贯彻落实区委、区政府的重大决策部署，以科学发展观统揽全局，充分发挥财政职能作用，大力优化财政支出结构，突出支持加快转变经济发展方式，全力保障“三农”和以改善民生、民本为重点的社会各项事业建设，财政改革迅速推进，促进了经济社会和谐发展。现将工作总结如下:</w:t>
      </w:r>
    </w:p>
    <w:p>
      <w:pPr>
        <w:ind w:left="0" w:right="0" w:firstLine="560"/>
        <w:spacing w:before="450" w:after="450" w:line="312" w:lineRule="auto"/>
      </w:pPr>
      <w:r>
        <w:rPr>
          <w:rFonts w:ascii="宋体" w:hAnsi="宋体" w:eastAsia="宋体" w:cs="宋体"/>
          <w:color w:val="000"/>
          <w:sz w:val="28"/>
          <w:szCs w:val="28"/>
        </w:rPr>
        <w:t xml:space="preserve">（一）预算执行情况总体良好</w:t>
      </w:r>
    </w:p>
    <w:p>
      <w:pPr>
        <w:ind w:left="0" w:right="0" w:firstLine="560"/>
        <w:spacing w:before="450" w:after="450" w:line="312" w:lineRule="auto"/>
      </w:pPr>
      <w:r>
        <w:rPr>
          <w:rFonts w:ascii="宋体" w:hAnsi="宋体" w:eastAsia="宋体" w:cs="宋体"/>
          <w:color w:val="000"/>
          <w:sz w:val="28"/>
          <w:szCs w:val="28"/>
        </w:rPr>
        <w:t xml:space="preserve">在国际国内经济环境剧烈震荡、财政减收增支因素明显增多的大背景下，全区财税部门紧密协作配合，深入分析在全球金融危机蔓延的环境下对我区经济的冲击，全面加强收入征管，财政收入总体上仍保持较快增长，各项重点项目得到有力保障，确保了区委、区政府各项决策部署的贯彻落实。全区财政总收入突破100亿元大关，完成100.33亿元，增长60，提前两年实现了这一目标；地方财政一般预算收入完成34.16亿元，增长25.22，其中：税收收入为32.6亿元，增长26.35，非税收入1.56亿元，增长5.4。全区一般预算支出为18.43亿元，增长8.82。</w:t>
      </w:r>
    </w:p>
    <w:p>
      <w:pPr>
        <w:ind w:left="0" w:right="0" w:firstLine="560"/>
        <w:spacing w:before="450" w:after="450" w:line="312" w:lineRule="auto"/>
      </w:pPr>
      <w:r>
        <w:rPr>
          <w:rFonts w:ascii="宋体" w:hAnsi="宋体" w:eastAsia="宋体" w:cs="宋体"/>
          <w:color w:val="000"/>
          <w:sz w:val="28"/>
          <w:szCs w:val="28"/>
        </w:rPr>
        <w:t xml:space="preserve">大力组织财政收入。一般预算收入总量居全市第二，增幅分别高于全省、苏南地区、全市3.12、5.32、8.12个百分点，列全市第一，比07年前移二位。收入增幅近年来首次超过苏州、无锡高新区，在苏南五市48个县（市）、区中排名14位，比07年上升一位。税收收入在财政收入中占比按一般预算收入计算占95.48，分别高于全省、全市平均12.08、8.69个百分点，列全市第一。财政收入分级次来看，镇街道共完成16.25亿元，增长36.53，高于全区平均增幅11.31个百分点，其中地处东南部的三街道和新桥、薛家镇共完成10.09亿元，增长44.02，西北部的春江、罗溪、西夏墅、孟河镇共完成6.16亿元，增长25.79。镇、街道完成的一般预算收入占全区47.56，比2024年财政体制调整前增加了10个百分点。</w:t>
      </w:r>
    </w:p>
    <w:p>
      <w:pPr>
        <w:ind w:left="0" w:right="0" w:firstLine="560"/>
        <w:spacing w:before="450" w:after="450" w:line="312" w:lineRule="auto"/>
      </w:pPr>
      <w:r>
        <w:rPr>
          <w:rFonts w:ascii="宋体" w:hAnsi="宋体" w:eastAsia="宋体" w:cs="宋体"/>
          <w:color w:val="000"/>
          <w:sz w:val="28"/>
          <w:szCs w:val="28"/>
        </w:rPr>
        <w:t xml:space="preserve">切实保障重点支出。常州高新区（新北区）收入高增长、支出低增长的局面决定了区、镇（街道）两级财政必须严格控制一般性支出，全区一般预算支出平均增长8.82（剔除一次性补贴后的同口径），低于全省25.4的比例16.58个百分点。去年一般公共服务支出下降了0.1，低于支出平均增幅9个百分点。与此同时，认真落实区委、区政府重点工作要求，相关重点支出明显高于平均水平。环境保护支出2826万元，增长174.1；农林水7260万元，增长19.45；医疗卫生支出7899万元，增长34.18；社会保障和就业19525万元，增长11.29。特别是四川汶川地震后，根据上级要求，努力克服收支紧张的矛盾，认真落实对口支援的援建资金，区本级压缩单位公用经费预算5，共筹集资金1900万元支持抗震救灾和灾区恢复重复。</w:t>
      </w:r>
    </w:p>
    <w:p>
      <w:pPr>
        <w:ind w:left="0" w:right="0" w:firstLine="560"/>
        <w:spacing w:before="450" w:after="450" w:line="312" w:lineRule="auto"/>
      </w:pPr>
      <w:r>
        <w:rPr>
          <w:rFonts w:ascii="宋体" w:hAnsi="宋体" w:eastAsia="宋体" w:cs="宋体"/>
          <w:color w:val="000"/>
          <w:sz w:val="28"/>
          <w:szCs w:val="28"/>
        </w:rPr>
        <w:t xml:space="preserve">加强预算执行分析。定期召开财政形势分析会，加强与国、地税、市财政契税征收所等征收部门的协作配合，会同经发局等经济管理部门针对宏观形势的巨变及时分析我区工业企业、房地产企业受影响程度，预测走势，适时提出具体的应对措施，确保了全年财政预算任务的完成。</w:t>
      </w:r>
    </w:p>
    <w:p>
      <w:pPr>
        <w:ind w:left="0" w:right="0" w:firstLine="560"/>
        <w:spacing w:before="450" w:after="450" w:line="312" w:lineRule="auto"/>
      </w:pPr>
      <w:r>
        <w:rPr>
          <w:rFonts w:ascii="宋体" w:hAnsi="宋体" w:eastAsia="宋体" w:cs="宋体"/>
          <w:color w:val="000"/>
          <w:sz w:val="28"/>
          <w:szCs w:val="28"/>
        </w:rPr>
        <w:t xml:space="preserve">（二）不断强化财政政策手段，促进区域经济持续增长</w:t>
      </w:r>
    </w:p>
    <w:p>
      <w:pPr>
        <w:ind w:left="0" w:right="0" w:firstLine="560"/>
        <w:spacing w:before="450" w:after="450" w:line="312" w:lineRule="auto"/>
      </w:pPr>
      <w:r>
        <w:rPr>
          <w:rFonts w:ascii="宋体" w:hAnsi="宋体" w:eastAsia="宋体" w:cs="宋体"/>
          <w:color w:val="000"/>
          <w:sz w:val="28"/>
          <w:szCs w:val="28"/>
        </w:rPr>
        <w:t xml:space="preserve">去年以来，国家对宏观调控导向作了两次重大调整。第一次是把宏观调控的首要任务从“防经济过热、防明显通胀”，调整为“保持经济平稳较快发展、控制物价过快上涨”。第二次明确提出宏观调控的重点就是保持经济平稳较快发展，把“稳健的财政政策和从紧的货币政策”调整为“积极的财政政策和适度宽松的货币政策”。一年来我们遵循市场经济规律，紧紧围绕促进经济结构调整、转变经济增长方式，培植和壮大地方财源，综合运用各种财政政策手段，积极主动支持经济持续健康发展。</w:t>
      </w:r>
    </w:p>
    <w:p>
      <w:pPr>
        <w:ind w:left="0" w:right="0" w:firstLine="560"/>
        <w:spacing w:before="450" w:after="450" w:line="312" w:lineRule="auto"/>
      </w:pPr>
      <w:r>
        <w:rPr>
          <w:rFonts w:ascii="宋体" w:hAnsi="宋体" w:eastAsia="宋体" w:cs="宋体"/>
          <w:color w:val="000"/>
          <w:sz w:val="28"/>
          <w:szCs w:val="28"/>
        </w:rPr>
        <w:t xml:space="preserve">加强政策调研，落实政策兑现。为积极响应市委、市政府提出的“服务企业关爱有加，支持企业克难求进”的号召，积极谋求支持企业、服务经济的通道，会同区经发局先后出台了《高新区（新北区）加快服务业发展的若干意见》等政策措施。全年累计核拨企业扶持资金4300多万元，扶持企业创新、技改、产学研等项目73个。引进海归创业人才30人，核拨创业扶持资金2197万元。会同有关部门积极向上申请新产品、循环经济、太湖治理、中小企业发展、技改、科技创新、担保奖励等专项资金，累计达到1.5亿元，支持实施各类项目266个。</w:t>
      </w:r>
    </w:p>
    <w:p>
      <w:pPr>
        <w:ind w:left="0" w:right="0" w:firstLine="560"/>
        <w:spacing w:before="450" w:after="450" w:line="312" w:lineRule="auto"/>
      </w:pPr>
      <w:r>
        <w:rPr>
          <w:rFonts w:ascii="宋体" w:hAnsi="宋体" w:eastAsia="宋体" w:cs="宋体"/>
          <w:color w:val="000"/>
          <w:sz w:val="28"/>
          <w:szCs w:val="28"/>
        </w:rPr>
        <w:t xml:space="preserve">在做好税源建设的同时，一着不让抓征管。分解落实收入计划，加强服务与调研，促进依法征收。组织了对房产税和土地使用税的税源清查专项行动,全年新增税收6200多万元；加强对京沪高铁、西绕城高速、s338省道等国家、省、市重点工程项目1500万元建安税源落户征收工作。会同国土、规划、园区办等单位做好国有土地使用权出让收入的征收工作，全年征收土地出让金29.73亿元，认真贯彻国家土地出让金收支管理政策，建立新的土地收支管理机制，确保操作规范、运作顺畅。</w:t>
      </w:r>
    </w:p>
    <w:p>
      <w:pPr>
        <w:ind w:left="0" w:right="0" w:firstLine="560"/>
        <w:spacing w:before="450" w:after="450" w:line="312" w:lineRule="auto"/>
      </w:pPr>
      <w:r>
        <w:rPr>
          <w:rFonts w:ascii="宋体" w:hAnsi="宋体" w:eastAsia="宋体" w:cs="宋体"/>
          <w:color w:val="000"/>
          <w:sz w:val="28"/>
          <w:szCs w:val="28"/>
        </w:rPr>
        <w:t xml:space="preserve">（三）优化支出结构，着力提升财政保障能力</w:t>
      </w:r>
    </w:p>
    <w:p>
      <w:pPr>
        <w:ind w:left="0" w:right="0" w:firstLine="560"/>
        <w:spacing w:before="450" w:after="450" w:line="312" w:lineRule="auto"/>
      </w:pPr>
      <w:r>
        <w:rPr>
          <w:rFonts w:ascii="宋体" w:hAnsi="宋体" w:eastAsia="宋体" w:cs="宋体"/>
          <w:color w:val="000"/>
          <w:sz w:val="28"/>
          <w:szCs w:val="28"/>
        </w:rPr>
        <w:t xml:space="preserve">一是做好“三农”工作。按照“两个高于”及部门预算管理要求，2024年全区农林水支出7260万元，比上年增长19.45，高于一般预算支出增幅近11个百分点。同时，综合运用政策、资金、服务等手段，支持促进社会主义新农村建</w:t>
      </w:r>
    </w:p>
    <w:p>
      <w:pPr>
        <w:ind w:left="0" w:right="0" w:firstLine="560"/>
        <w:spacing w:before="450" w:after="450" w:line="312" w:lineRule="auto"/>
      </w:pPr>
      <w:r>
        <w:rPr>
          <w:rFonts w:ascii="宋体" w:hAnsi="宋体" w:eastAsia="宋体" w:cs="宋体"/>
          <w:color w:val="000"/>
          <w:sz w:val="28"/>
          <w:szCs w:val="28"/>
        </w:rPr>
        <w:t xml:space="preserve">设。积极做好粮食直补工作。进一步稳定我区粮食生产，促进农业产业结构调整和农民增收，减轻农资涨价对农民种粮增支的影响，全区共发放水稻直补资金353万元，补贴农户62352户；发放农资综合补贴1392万元，补贴农户64254户。积极开展特色农业保险工作。2024年初就遭遇了一场特大雪灾，在参保农户遭受损失时，特色农业保险显示了威力，全年赔付率近200，使参保农户的利益受到最大保护。</w:t>
      </w:r>
    </w:p>
    <w:p>
      <w:pPr>
        <w:ind w:left="0" w:right="0" w:firstLine="560"/>
        <w:spacing w:before="450" w:after="450" w:line="312" w:lineRule="auto"/>
      </w:pPr>
      <w:r>
        <w:rPr>
          <w:rFonts w:ascii="宋体" w:hAnsi="宋体" w:eastAsia="宋体" w:cs="宋体"/>
          <w:color w:val="000"/>
          <w:sz w:val="28"/>
          <w:szCs w:val="28"/>
        </w:rPr>
        <w:t xml:space="preserve">二是支持做好社会保障工作，进一步完善社会保障体系。落实我区最低生活保障和五保供养自然增长机制,及时提高城乡低保对象生活补助标准，保障本文来源：公务员在线http://www.feisuxs线分别提高到340元/月和260元/月。积极落实各项社会救济政策，对符合条件的农村困难群众实施医疗救助，人均补助达4932元。贯彻落实社会化养老、居家养老政策；对城乡无固定收入重残人员按低保标准发放生活救助金；对低保对象发放物价补贴。</w:t>
      </w:r>
    </w:p>
    <w:p>
      <w:pPr>
        <w:ind w:left="0" w:right="0" w:firstLine="560"/>
        <w:spacing w:before="450" w:after="450" w:line="312" w:lineRule="auto"/>
      </w:pPr>
      <w:r>
        <w:rPr>
          <w:rFonts w:ascii="宋体" w:hAnsi="宋体" w:eastAsia="宋体" w:cs="宋体"/>
          <w:color w:val="000"/>
          <w:sz w:val="28"/>
          <w:szCs w:val="28"/>
        </w:rPr>
        <w:t xml:space="preserve">三是积极推进失地农民进城保工作。会同有关主管部门对失地农民保障方案进行数据测算，拟订保障制度实施意见和实施细则，从加强资金管理的角度出台《新北区被征地农民基本生活保障资金管理办法》和《新北区镇（街道）被征地农民基本生活保障资金财政专户会计核算暂行办法》。同时，围绕资金保障和筹集工作，全面推进区镇相关地块及项目的结算工作，组织了7亿多元资金，基本保证了2024年区、镇（街道）保障资金的来源，同时一定程度缓解了镇（街道）的资金难度。</w:t>
      </w:r>
    </w:p>
    <w:p>
      <w:pPr>
        <w:ind w:left="0" w:right="0" w:firstLine="560"/>
        <w:spacing w:before="450" w:after="450" w:line="312" w:lineRule="auto"/>
      </w:pPr>
      <w:r>
        <w:rPr>
          <w:rFonts w:ascii="宋体" w:hAnsi="宋体" w:eastAsia="宋体" w:cs="宋体"/>
          <w:color w:val="000"/>
          <w:sz w:val="28"/>
          <w:szCs w:val="28"/>
        </w:rPr>
        <w:t xml:space="preserve">四是加大社会事业投入。在全面摸清学校教育负债基础上，分清类型，结合学校、镇（街道）的实际情况，制定我区化解义务教育阶段学校教育负债方案和制止新债发生机制，进一步落实以区为主的教育投入机制,区、镇（街道）两级财政安排化债资金3735万元，并于11月底前全面完成义务教育阶段负债化解任务。根据《江苏省县（市、区）教育现代化建设主要指标》文件精神，财政对各中小学硬件设施设备一次性增加投入约2024万元，于年底完成教育现代化各项主要指标。加大对公共卫生事业的投入，积极筹措资金贯彻落实《常州市卫生惠民工程实施方案》，继续在区为民办实事专项中安排镇、街道卫生院建设补助资金，全年共投入资金5466万元。</w:t>
      </w:r>
    </w:p>
    <w:p>
      <w:pPr>
        <w:ind w:left="0" w:right="0" w:firstLine="560"/>
        <w:spacing w:before="450" w:after="450" w:line="312" w:lineRule="auto"/>
      </w:pPr>
      <w:r>
        <w:rPr>
          <w:rFonts w:ascii="宋体" w:hAnsi="宋体" w:eastAsia="宋体" w:cs="宋体"/>
          <w:color w:val="000"/>
          <w:sz w:val="28"/>
          <w:szCs w:val="28"/>
        </w:rPr>
        <w:t xml:space="preserve">据调查显示，我区在城乡低保、新农合医保、老年农民保养、失地农民保障、离退休人员福利、教师待遇、计生奖励、拆迁安置等保障覆盖面与标准均优于和高于周边同类地区，体现了全民共享改革成果的执政理念。</w:t>
      </w:r>
    </w:p>
    <w:p>
      <w:pPr>
        <w:ind w:left="0" w:right="0" w:firstLine="560"/>
        <w:spacing w:before="450" w:after="450" w:line="312" w:lineRule="auto"/>
      </w:pPr>
      <w:r>
        <w:rPr>
          <w:rFonts w:ascii="宋体" w:hAnsi="宋体" w:eastAsia="宋体" w:cs="宋体"/>
          <w:color w:val="000"/>
          <w:sz w:val="28"/>
          <w:szCs w:val="28"/>
        </w:rPr>
        <w:t xml:space="preserve">（四）深化财政改革，规范财政资金运行体系</w:t>
      </w:r>
    </w:p>
    <w:p>
      <w:pPr>
        <w:ind w:left="0" w:right="0" w:firstLine="560"/>
        <w:spacing w:before="450" w:after="450" w:line="312" w:lineRule="auto"/>
      </w:pPr>
      <w:r>
        <w:rPr>
          <w:rFonts w:ascii="宋体" w:hAnsi="宋体" w:eastAsia="宋体" w:cs="宋体"/>
          <w:color w:val="000"/>
          <w:sz w:val="28"/>
          <w:szCs w:val="28"/>
        </w:rPr>
        <w:t xml:space="preserve">一是进一步整合政府性资源，做大做强投融资平台。全年通过各借款主体共计融资18.5亿元。积极拓宽融资渠道，充分依靠优质项目争取更多的中长期贷款，先后完成了软件产业基地、新北工业园开发、录安洲开发等项目借款，确保了重点项目用款需要。配合发展集团总公司制定了黑牡丹重组方案，并已经国家证监会审核通过，向资本市场直接融资迈出了重要一步。</w:t>
      </w:r>
    </w:p>
    <w:p>
      <w:pPr>
        <w:ind w:left="0" w:right="0" w:firstLine="560"/>
        <w:spacing w:before="450" w:after="450" w:line="312" w:lineRule="auto"/>
      </w:pPr>
      <w:r>
        <w:rPr>
          <w:rFonts w:ascii="宋体" w:hAnsi="宋体" w:eastAsia="宋体" w:cs="宋体"/>
          <w:color w:val="000"/>
          <w:sz w:val="28"/>
          <w:szCs w:val="28"/>
        </w:rPr>
        <w:t xml:space="preserve">二是规范乡镇财政管理。镇、街道财政收付中心日益显示其在规范基层财政财务、会计核算中的作用，得到省、市财政主管部门的肯定和好评，并已将其职能正式列入新一轮基层财政改革内容，即有条件的地区在设立财政分局时，其内设机构的职能要包含收付中心。</w:t>
      </w:r>
    </w:p>
    <w:p>
      <w:pPr>
        <w:ind w:left="0" w:right="0" w:firstLine="560"/>
        <w:spacing w:before="450" w:after="450" w:line="312" w:lineRule="auto"/>
      </w:pPr>
      <w:r>
        <w:rPr>
          <w:rFonts w:ascii="宋体" w:hAnsi="宋体" w:eastAsia="宋体" w:cs="宋体"/>
          <w:color w:val="000"/>
          <w:sz w:val="28"/>
          <w:szCs w:val="28"/>
        </w:rPr>
        <w:t xml:space="preserve">三是政府采购管理改革逐步深化。进一步规范采购方式，节约行政开支。从2024年开始对区本级单位和全区中小学计算机、打印机、空调等三类物品采取统一标准、集中采购、实物配发的财政保障方式。全年共采购2286批，采购金额4091万元，节约率7。</w:t>
      </w:r>
    </w:p>
    <w:p>
      <w:pPr>
        <w:ind w:left="0" w:right="0" w:firstLine="560"/>
        <w:spacing w:before="450" w:after="450" w:line="312" w:lineRule="auto"/>
      </w:pPr>
      <w:r>
        <w:rPr>
          <w:rFonts w:ascii="宋体" w:hAnsi="宋体" w:eastAsia="宋体" w:cs="宋体"/>
          <w:color w:val="000"/>
          <w:sz w:val="28"/>
          <w:szCs w:val="28"/>
        </w:rPr>
        <w:t xml:space="preserve">四是按照上级的统一要求，规范公务员津补贴工作初见成效。根据省、市统一布置，已经从2024年1月1日起在全区范围内实行统一的津贴补贴标准。</w:t>
      </w:r>
    </w:p>
    <w:p>
      <w:pPr>
        <w:ind w:left="0" w:right="0" w:firstLine="560"/>
        <w:spacing w:before="450" w:after="450" w:line="312" w:lineRule="auto"/>
      </w:pPr>
      <w:r>
        <w:rPr>
          <w:rFonts w:ascii="宋体" w:hAnsi="宋体" w:eastAsia="宋体" w:cs="宋体"/>
          <w:color w:val="000"/>
          <w:sz w:val="28"/>
          <w:szCs w:val="28"/>
        </w:rPr>
        <w:t xml:space="preserve">（五）加强财政监督，努力提高财政管理水平</w:t>
      </w:r>
    </w:p>
    <w:p>
      <w:pPr>
        <w:ind w:left="0" w:right="0" w:firstLine="560"/>
        <w:spacing w:before="450" w:after="450" w:line="312" w:lineRule="auto"/>
      </w:pPr>
      <w:r>
        <w:rPr>
          <w:rFonts w:ascii="宋体" w:hAnsi="宋体" w:eastAsia="宋体" w:cs="宋体"/>
          <w:color w:val="000"/>
          <w:sz w:val="28"/>
          <w:szCs w:val="28"/>
        </w:rPr>
        <w:t xml:space="preserve">健全财政监督约束机制，规范监督检查程序，完善监督信息反馈工作，确保财政监督有效推进。</w:t>
      </w:r>
    </w:p>
    <w:p>
      <w:pPr>
        <w:ind w:left="0" w:right="0" w:firstLine="560"/>
        <w:spacing w:before="450" w:after="450" w:line="312" w:lineRule="auto"/>
      </w:pPr>
      <w:r>
        <w:rPr>
          <w:rFonts w:ascii="宋体" w:hAnsi="宋体" w:eastAsia="宋体" w:cs="宋体"/>
          <w:color w:val="000"/>
          <w:sz w:val="28"/>
          <w:szCs w:val="28"/>
        </w:rPr>
        <w:t xml:space="preserve">一是依法强化财政监督。围绕区政府“三十项”重点工作，开展了对“两高两铁”、s338省道改线、机电园罗溪片区拆迁安置、录安洲化工码头、录安洲联检大楼、“一路三河”绿化、丰收河拓竣等二十余个项目的全过程跟踪审查工作，确保了财政资金支出的安全、有效及规范。做好“两高两铁”、园区开发等重点项目的资金测算、资金筹集和项目管理工作。加快了对区与镇（街道）有关地块开发、建设项目的资金结算工作。制定并实施了《常州市新北区国有资金投资项目造价咨询定点服务暂行办法》，进一步规范中介机构服务行为。</w:t>
      </w:r>
    </w:p>
    <w:p>
      <w:pPr>
        <w:ind w:left="0" w:right="0" w:firstLine="560"/>
        <w:spacing w:before="450" w:after="450" w:line="312" w:lineRule="auto"/>
      </w:pPr>
      <w:r>
        <w:rPr>
          <w:rFonts w:ascii="宋体" w:hAnsi="宋体" w:eastAsia="宋体" w:cs="宋体"/>
          <w:color w:val="000"/>
          <w:sz w:val="28"/>
          <w:szCs w:val="28"/>
        </w:rPr>
        <w:t xml:space="preserve">二是推进镇级债务化解工作。截止11月份，各镇、街道共清收债权1.05亿元（不包括与区政府通过项目结算的化债部分），完成任务的100。并根据区政府的要求，会同有关部门，经过调研，初步提出《关于进一步加强新北区中小学财务管理工作的意见》（征求意见稿），对全区中小学财务管理，规范学校会计核算，制止教育负债重新抬头，促进学校的廉政建设提出建设性意见。</w:t>
      </w:r>
    </w:p>
    <w:p>
      <w:pPr>
        <w:ind w:left="0" w:right="0" w:firstLine="560"/>
        <w:spacing w:before="450" w:after="450" w:line="312" w:lineRule="auto"/>
      </w:pPr>
      <w:r>
        <w:rPr>
          <w:rFonts w:ascii="宋体" w:hAnsi="宋体" w:eastAsia="宋体" w:cs="宋体"/>
          <w:color w:val="000"/>
          <w:sz w:val="28"/>
          <w:szCs w:val="28"/>
        </w:rPr>
        <w:t xml:space="preserve">三是加强国有企业监管。对总公司和园区办的财务总监进行了轮岗交流，修订完善财务总监考核办法。理顺了新北工业园区财务管理模式，对新北工业园区、园区办财务进行了分设，为新北工业园区的正常运转打下基础。</w:t>
      </w:r>
    </w:p>
    <w:p>
      <w:pPr>
        <w:ind w:left="0" w:right="0" w:firstLine="560"/>
        <w:spacing w:before="450" w:after="450" w:line="312" w:lineRule="auto"/>
      </w:pPr>
      <w:r>
        <w:rPr>
          <w:rFonts w:ascii="宋体" w:hAnsi="宋体" w:eastAsia="宋体" w:cs="宋体"/>
          <w:color w:val="000"/>
          <w:sz w:val="28"/>
          <w:szCs w:val="28"/>
        </w:rPr>
        <w:t xml:space="preserve">四是规范镇、街道财政档案。针对近年来财政管理范围不断扩大的现状，我们与区档案局及时制订下发了《常州市新北区财政档案管理办法（试行）》的补充意见，为进一步规范财政收付中心、个管办档案管理打下基础。</w:t>
      </w:r>
    </w:p>
    <w:p>
      <w:pPr>
        <w:ind w:left="0" w:right="0" w:firstLine="560"/>
        <w:spacing w:before="450" w:after="450" w:line="312" w:lineRule="auto"/>
      </w:pPr>
      <w:r>
        <w:rPr>
          <w:rFonts w:ascii="宋体" w:hAnsi="宋体" w:eastAsia="宋体" w:cs="宋体"/>
          <w:color w:val="000"/>
          <w:sz w:val="28"/>
          <w:szCs w:val="28"/>
        </w:rPr>
        <w:t xml:space="preserve">（六）队伍建设再创佳绩，队伍素质明显提升</w:t>
      </w:r>
    </w:p>
    <w:p>
      <w:pPr>
        <w:ind w:left="0" w:right="0" w:firstLine="560"/>
        <w:spacing w:before="450" w:after="450" w:line="312" w:lineRule="auto"/>
      </w:pPr>
      <w:r>
        <w:rPr>
          <w:rFonts w:ascii="宋体" w:hAnsi="宋体" w:eastAsia="宋体" w:cs="宋体"/>
          <w:color w:val="000"/>
          <w:sz w:val="28"/>
          <w:szCs w:val="28"/>
        </w:rPr>
        <w:t xml:space="preserve">以“开拓创新、科学理财、高效勤政、好学求真、清廉爱民、团结奉献”为目标的财政文化活动，正为全体财政干部所关注，并在实践中不断丰富。</w:t>
      </w:r>
    </w:p>
    <w:p>
      <w:pPr>
        <w:ind w:left="0" w:right="0" w:firstLine="560"/>
        <w:spacing w:before="450" w:after="450" w:line="312" w:lineRule="auto"/>
      </w:pPr>
      <w:r>
        <w:rPr>
          <w:rFonts w:ascii="宋体" w:hAnsi="宋体" w:eastAsia="宋体" w:cs="宋体"/>
          <w:color w:val="000"/>
          <w:sz w:val="28"/>
          <w:szCs w:val="28"/>
        </w:rPr>
        <w:t xml:space="preserve">一是强化教育引导，提高财政干部综合素质。通过家庭助廉、警示教育、落实廉政责任制、做好廉政示范单位的创建工作，教育财政干部树立正确的世界观、价值观、人生观、权力观。通过业务培训、技能比赛、更新财政干部的知识结构，提高业务能力，使财政干部的综合素质全面提升。</w:t>
      </w:r>
    </w:p>
    <w:p>
      <w:pPr>
        <w:ind w:left="0" w:right="0" w:firstLine="560"/>
        <w:spacing w:before="450" w:after="450" w:line="312" w:lineRule="auto"/>
      </w:pPr>
      <w:r>
        <w:rPr>
          <w:rFonts w:ascii="宋体" w:hAnsi="宋体" w:eastAsia="宋体" w:cs="宋体"/>
          <w:color w:val="000"/>
          <w:sz w:val="28"/>
          <w:szCs w:val="28"/>
        </w:rPr>
        <w:t xml:space="preserve">二是强化制度管理，提高机关工作效能。深入开展机关作风建设提高年活动。提出了“服务、诚信、法制、效率、平安、畅通”的机关作风建设提高年的工作目标，围绕目标提出了资金安排上做到“三个确保”、涉及群众利益的做到“四优先”和牢固树立“四个形象”。不断完善内部责任制考核，制订了“常州高新区（新北区）财政局责任追究实施办法”、“首问负责制”、“一次性告知制”等规章制度。大力推进政务公开，进一步提高财政工作的透明度，落实政务信息公开制度，修订完善了ab角岗位工作制。强化镇、街道财政所内部管理。继续实行财政所、收付中心和个管办三位一体的考核管理体系。</w:t>
      </w:r>
    </w:p>
    <w:p>
      <w:pPr>
        <w:ind w:left="0" w:right="0" w:firstLine="560"/>
        <w:spacing w:before="450" w:after="450" w:line="312" w:lineRule="auto"/>
      </w:pPr>
      <w:r>
        <w:rPr>
          <w:rFonts w:ascii="宋体" w:hAnsi="宋体" w:eastAsia="宋体" w:cs="宋体"/>
          <w:color w:val="000"/>
          <w:sz w:val="28"/>
          <w:szCs w:val="28"/>
        </w:rPr>
        <w:t xml:space="preserve">三是强化作风建设，提高服务水平。认真做好议案办理工作。建立完善工作机制，层层落实责任，加强与人大代表、政协委员们的沟通与联系，深入调查研究，认真办理议案答复，在规定时限内办结政协委员提案，满意率达100。改善服务环境，提高服务水平。开展财政系统技能竞赛活动，进一步提高会计中心窗口服务水准和质量。区会计中心围绕“创优大环境，服务争一流”，在中心内部开展了“红旗窗口”和“服务明星”评比活动。在镇、街道财政所开展创建巾帼文明岗、青年文明号活动。三井收付中心、孟河收付中心已获得市级“巾帼文明岗”称号；河海个管办、三井收付中心获得了市级“青年文明号”称号。深入基层，为民办实事。积极组织员工参加“三下”即“下基层、下农村、下企业”活动。积极推进示范村共建活动，在温寺村建立了区财政局养护林，作为长期共建的基地。组织局机关和会计中心全体人员捐款7.8万元，支助贫困学生，支援地震灾区。</w:t>
      </w:r>
    </w:p>
    <w:p>
      <w:pPr>
        <w:ind w:left="0" w:right="0" w:firstLine="560"/>
        <w:spacing w:before="450" w:after="450" w:line="312" w:lineRule="auto"/>
      </w:pPr>
      <w:r>
        <w:rPr>
          <w:rFonts w:ascii="黑体" w:hAnsi="黑体" w:eastAsia="黑体" w:cs="黑体"/>
          <w:color w:val="000000"/>
          <w:sz w:val="36"/>
          <w:szCs w:val="36"/>
          <w:b w:val="1"/>
          <w:bCs w:val="1"/>
        </w:rPr>
        <w:t xml:space="preserve">第三篇：区财政局工作总结</w:t>
      </w:r>
    </w:p>
    <w:p>
      <w:pPr>
        <w:ind w:left="0" w:right="0" w:firstLine="560"/>
        <w:spacing w:before="450" w:after="450" w:line="312" w:lineRule="auto"/>
      </w:pPr>
      <w:r>
        <w:rPr>
          <w:rFonts w:ascii="宋体" w:hAnsi="宋体" w:eastAsia="宋体" w:cs="宋体"/>
          <w:color w:val="000"/>
          <w:sz w:val="28"/>
          <w:szCs w:val="28"/>
        </w:rPr>
        <w:t xml:space="preserve">2024年，我们在区委、区政府的正确领导下，在区人大、区政协的监督支持下，按照省、市财政工作的总体部署，紧紧围绕组织财政收入，实现财政预算收入目标这项中心工作，以保工资、保运转、保稳定为重点，进一步改善支出结构，～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一、预算执行情况⒈ 预算收入情况2024年，全区财政收入完成11489万元，为年预算的101%，比上年增长8.3%，其中：区级地方财政收入完成6933万元，为年预算的106.5%，比上年增长11.5%，上划中央收入完成6509万元，比上年增长3.9%。2024年，我区的财税工作是任务重、矛盾多、困难大、收支平衡异常艰难的一年。但由于领导重视，措施得力，确保了全年预算收入的全面完成。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⒉ 财政支出情况2024年，全区财政支出完成6833万元，为年预算的112%，比上年增长23%，主要是今年国家出台的政策性增资因素所致。按现行财政体制测算，全区可用财力为5415万元，比上年增长15.2%，增加715万元，实现了全年财政收支平衡。一年来，我们把加强财政支出管理放在突出的位置，确保重点支出。我区按照省政府[皖政[2024]23号]文件和市政府[淮府[2024]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[2024]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二、全区预算外资金收支情况及进一步巩固“收支两条线”管理规定工作成果⒈ 预算外资金收支情况2024年，全区预算外收入完成1208万元，为年预算的132%，比上年同期增长12%，增收129万元。预算外支出1270万元，其中：各单位预算外资金支出1012.4万元，政府调控支出257.6万元。⒉ 开展“收支两条线”检查2024年，我们认真贯彻落实收支两条线规定工作，在2024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[2024]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xx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按淮府办[2024]5号《转发省政府办公厅转发xx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第四篇：区财政局禁毒工作总结</w:t>
      </w:r>
    </w:p>
    <w:p>
      <w:pPr>
        <w:ind w:left="0" w:right="0" w:firstLine="560"/>
        <w:spacing w:before="450" w:after="450" w:line="312" w:lineRule="auto"/>
      </w:pPr>
      <w:r>
        <w:rPr>
          <w:rFonts w:ascii="宋体" w:hAnsi="宋体" w:eastAsia="宋体" w:cs="宋体"/>
          <w:color w:val="000"/>
          <w:sz w:val="28"/>
          <w:szCs w:val="28"/>
        </w:rPr>
        <w:t xml:space="preserve">区财政局禁毒工作总结</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十六大和十六届三中、四中全会精神，深入贯彻落实胡锦涛总书记等党和国家领导人关于开展禁毒人民战争的重要批示和全国、全省禁毒工作会议精神。半年来，在区委、区政府的正确领导下，在西秀区综治委的具体指导下，认真开展禁毒宣传教育，把禁毒工作作</w:t>
      </w:r>
    </w:p>
    <w:p>
      <w:pPr>
        <w:ind w:left="0" w:right="0" w:firstLine="560"/>
        <w:spacing w:before="450" w:after="450" w:line="312" w:lineRule="auto"/>
      </w:pPr>
      <w:r>
        <w:rPr>
          <w:rFonts w:ascii="宋体" w:hAnsi="宋体" w:eastAsia="宋体" w:cs="宋体"/>
          <w:color w:val="000"/>
          <w:sz w:val="28"/>
          <w:szCs w:val="28"/>
        </w:rPr>
        <w:t xml:space="preserve">为社会治安综合治理工作的一项重要任务狠抓落实，现将一年的禁毒工作情况总结如下：最好的原创免费公文站wenmi114.com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区财政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各种活动，对禁毒知识进行广泛宣传。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进一步激发全体干部职工参与禁毒人民战争的积极性和主动性。同时，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第五篇：区财政局财政管理工作总结</w:t>
      </w:r>
    </w:p>
    <w:p>
      <w:pPr>
        <w:ind w:left="0" w:right="0" w:firstLine="560"/>
        <w:spacing w:before="450" w:after="450" w:line="312" w:lineRule="auto"/>
      </w:pPr>
      <w:r>
        <w:rPr>
          <w:rFonts w:ascii="宋体" w:hAnsi="宋体" w:eastAsia="宋体" w:cs="宋体"/>
          <w:color w:val="000"/>
          <w:sz w:val="28"/>
          <w:szCs w:val="28"/>
        </w:rPr>
        <w:t xml:space="preserve">区财政局财政管理工作总结</w:t>
      </w:r>
    </w:p>
    <w:p>
      <w:pPr>
        <w:ind w:left="0" w:right="0" w:firstLine="560"/>
        <w:spacing w:before="450" w:after="450" w:line="312" w:lineRule="auto"/>
      </w:pPr>
      <w:r>
        <w:rPr>
          <w:rFonts w:ascii="宋体" w:hAnsi="宋体" w:eastAsia="宋体" w:cs="宋体"/>
          <w:color w:val="000"/>
          <w:sz w:val="28"/>
          <w:szCs w:val="28"/>
        </w:rPr>
        <w:t xml:space="preserve">（一）多措并举，财政收入实现平稳增长。一是依法完善征管体系。坚持财税联席会议制度，充分发挥“税收征管平台”和“税源监控平台”的作用，及时分析涉税信息，科学研判收入形势，强化与各涉税部门及各板块的联动协作效应，综合治税体系进一步完善。二是全面落实税制改革。及时跟踪了解“营改增”、消费税政策调整动态，准确掌握财政收入结构和企业税负的变化情况，积极谋划各项应对措施。全面梳理甄别税收收入、非税收入和财政支出等方面实施的优惠政策，完善税收优惠政策规范管理的长效机制。三是深度挖掘税源潜力。加大税源摸排力度，密切关注税源经济走势，配合地税部门开展房产税、安置房税源专项调查，强化资本市场股权转让和非居民税收征收管理，全面掌握房地产企业、上市地块、拆迁安置房和重点工程税费入库情况，为财政增收提供稳定可持续的税源支撑。</w:t>
      </w:r>
    </w:p>
    <w:p>
      <w:pPr>
        <w:ind w:left="0" w:right="0" w:firstLine="560"/>
        <w:spacing w:before="450" w:after="450" w:line="312" w:lineRule="auto"/>
      </w:pPr>
      <w:r>
        <w:rPr>
          <w:rFonts w:ascii="宋体" w:hAnsi="宋体" w:eastAsia="宋体" w:cs="宋体"/>
          <w:color w:val="000"/>
          <w:sz w:val="28"/>
          <w:szCs w:val="28"/>
        </w:rPr>
        <w:t xml:space="preserve">（二）服务发展，财政支出结构继续优化。一是推动社会事业加快发展。紧紧围绕群众关心关注的“医教食住行”重点环节，加快“三个六”工作重点，以及政府民生工程、政府实事和社会事业建设项目，持续加大各类民生设施、惠民项目建设力度，切实增加公共产品和公共服务供给。今年全区城乡公共服务支出预计完成70亿元，占公共财政预算支出的72%，比上年增长10.24亿元。二是健全社会保障体系。稳步提高各类社保补助标准，城乡低保标准从每月700元调整到750元，城乡居民医疗保险财政补贴从450元提高到500元，居民基础养老金从340元提高到380元。落实积级的就业创业扶持政策，对失业人员组织免费技能培训，全年预计拨付灵活就业和大学生创业社保补贴等共计8050万元。加大投入力度，积极推进医药价格改革，完善医疗服务补偿机制。继续推进养老服务体系建设，重点支持民生综合服务中心项目，以及“居家福”虚拟养老院扩面工程。三是支持城乡一体化发展。加大资金争取和整合力度，今年以来共向上申报支农项目75项，争取市级以上财政补助资金2亿元；整合各类财政资金共计4亿元，全力助推美丽乡村建设，通过制定资金管理办法、开发专用管理软件等方式，加强项目管理和资金监管。修订完善生态补偿资金管理办法，规范资金申报、公开公示、预算编制、资金使用等程序，共拨付市、区级生态补偿资金1.04亿元。</w:t>
      </w:r>
    </w:p>
    <w:p>
      <w:pPr>
        <w:ind w:left="0" w:right="0" w:firstLine="560"/>
        <w:spacing w:before="450" w:after="450" w:line="312" w:lineRule="auto"/>
      </w:pPr>
      <w:r>
        <w:rPr>
          <w:rFonts w:ascii="宋体" w:hAnsi="宋体" w:eastAsia="宋体" w:cs="宋体"/>
          <w:color w:val="000"/>
          <w:sz w:val="28"/>
          <w:szCs w:val="28"/>
        </w:rPr>
        <w:t xml:space="preserve">（三）创新扶持，财政稳增促转成效明显。一是全面助推转型升级。认真贯彻落实我区千企升级创新转型行动计划，全年兑现“创新集聚、绿色发展”专项扶持资金3亿元，争取上级政策和资金支持1.6亿元，重点支持工业企业创新转型、外贸稳增长、品牌建设和商标战略、金融业和服务业的发展，以及“智慧吴中”建设等，加快推进全区创新驱动步伐和产业结构调整。二是创新财政扶持方式。积极探索“拨改保”、“拨改贷”、“资金改基金”等投入方式，统筹全区科技经费、专项升级专项资金5000万元，成立XX区中小企业贷款“增信基金”，为区内成长型企业和科技型中小企业提供增信，缓解中小企业融资难等问题。统筹全区人才开发资金、科技经费，支持《XX区青年创业人才企业小额贷款贴息管理办法》、《XX区领军人才天使创业投资引导基金》和《实施创客天堂行动发动众创空间行动方案》的实施，努力营造有利于大众创业、万众创新的财税环境。三是减税清费激发活力。落实国家结构性减税政策，进一步理顺资源税费关系，确保各项支持小微企业发展的税收政策落实到位。开展收费和基金清理，在全区范围内取消、停征和免征24项行政事业性收费，免征政府性基金5项，预计全年减免行政事业性收费金2024万元，减免政府性基金19130万元。</w:t>
      </w:r>
    </w:p>
    <w:p>
      <w:pPr>
        <w:ind w:left="0" w:right="0" w:firstLine="560"/>
        <w:spacing w:before="450" w:after="450" w:line="312" w:lineRule="auto"/>
      </w:pPr>
      <w:r>
        <w:rPr>
          <w:rFonts w:ascii="宋体" w:hAnsi="宋体" w:eastAsia="宋体" w:cs="宋体"/>
          <w:color w:val="000"/>
          <w:sz w:val="28"/>
          <w:szCs w:val="28"/>
        </w:rPr>
        <w:t xml:space="preserve">（四）务实高效，财税体制改革进展顺利。一是实施预算管理制度改革。加大一般公共预算和政府性基金预算的统筹力度，进一步细化社会保险基金预算，试编国有资本经营预算，逐步建立后三本预算与一般公共预算的衔接。加强预算执行管理，通过制定区镇两级预算执行进度考核通报管理暂行办法，实现预算执行分析和信息反馈工作常态化，增强预算执行的时效性和均衡性。二是推进预决算信息公开。除涉密部门外，2024年区级一级部门预算单位（含下属预算单位）全部实现了预算信息公开。稳步推进决算信息公开工作，选择教育、科技等9个部门进行试点，为全面推开决算信息公开奠定基础。三是加强财政资金统筹使用。盘活财政存量资金，出台结余结转资金管理办法，建立定期清理机制，全年预计盘活存量资金约亿元7.17（不含基金）。加强资金统筹，区级当年所有本级财力安排的项目资金结余，以及2024年前没有明确用途的上级专项转移支付结余，由财政收回统筹安排；在编报2024年部门预算时，优先使用支付中心历年结余，按计划将全部支付中心结余资金消化完毕。四是健全政府债务管理机制。设立财政资源和债务管理科，强化对政府债务的统一扎口管理。印发XX区政府性债务管理办法和实施细则，制定融资管理操作流程，完善政府领导、财政牵头、各部门共同参与的债务日常管理体系。甄别锁定政府性债务，从紧从严制定控制规模，切实压缩政府性债务。建设XX区债务管理信息系统并顺利运行，通过指标预警等风险监控功能，对债务实行动态监控和风险提示。拓展政府融资渠道，落实债券置换工作，共报送三批债券置换额度共计20.27亿元。探索政府与社会资本合作（ppp）模式，共筛选上报7个ppp项目，为化解政府债务压力，撬动社会资本进行积极尝试。</w:t>
      </w:r>
    </w:p>
    <w:p>
      <w:pPr>
        <w:ind w:left="0" w:right="0" w:firstLine="560"/>
        <w:spacing w:before="450" w:after="450" w:line="312" w:lineRule="auto"/>
      </w:pPr>
      <w:r>
        <w:rPr>
          <w:rFonts w:ascii="宋体" w:hAnsi="宋体" w:eastAsia="宋体" w:cs="宋体"/>
          <w:color w:val="000"/>
          <w:sz w:val="28"/>
          <w:szCs w:val="28"/>
        </w:rPr>
        <w:t xml:space="preserve">（五）监管并重，财政管理水平不断提高。一是深入开展国库集中支付制度改革。依托金财工程一体化平台，顺利实现国库集中支付银行清算和远程支付模式，制定下发区级财政国库集中支付实施办法、会计核算暂行办法，为改革提供制度保障。运行预算单位核算服务平台，推进预算单位账户管理系统，实现资金支付与账务核算的无缝对接。初步实现支付系统的动态监控，重点加强对预算单位执行中央“八项规定”、厉行节约及现金管理等方面的监控。二是继续加强财政资金绩效管理。进一步扩大预算绩效管理范围，全年对30个项目开展全过程预算绩效管理，引入第三方机构，科学设置绩效目标，扎实开展跟踪问效，涉及财政资金共计20.71亿元。加强对重点评价项目“三产服务引导资金”和“养老服务体系建设工程”的绩效目标管理，年内完成专家评审。配合市局做好联动绩效目标管理，全面完成绩效评价工作计划。三是扎实开展政府购买服务工作。全面梳理我区购买服务现状，按照先易后难、先简后繁的步骤，积极、稳步推进政府购买服务工作，草拟政府购买服务实施意见和实施细则，编制指导目录，积极引导社会力量参与服务供给。坚持政府购买服务与推进政府职能转移相结合，改革和创新政府服务供给机制和购买方式，研究政府购买服务指导目录和政府采购目录的合理衔接。四是继续推进各类财政管理创新。加强专项资金管理，制定并公布了2024区政府部门专项资金管理清单，进一步完善专项资金管理意见，并督促主管部门严格执行。深入开展专项督查，加强对基层分局（所）和有关单位财务情况的检查和指导，切实提高基层财政监督管理水平；强化与相关部门的协作，积极参与“清风行动”，配合纪委对17家单位进行作风建设专项督查，努力构建财政“大监督”的良好格局。规范基层财政管理，重点实施“乡镇财政示范点”建设，胥口、开发区分局顺利通过市级验收；加强乡镇财政就地就近监管工作；修订完善《关于完善村级财务集中收付制度的意见》，有效提升村级财务管理水平。</w:t>
      </w:r>
    </w:p>
    <w:p>
      <w:pPr>
        <w:ind w:left="0" w:right="0" w:firstLine="560"/>
        <w:spacing w:before="450" w:after="450" w:line="312" w:lineRule="auto"/>
      </w:pPr>
      <w:r>
        <w:rPr>
          <w:rFonts w:ascii="宋体" w:hAnsi="宋体" w:eastAsia="宋体" w:cs="宋体"/>
          <w:color w:val="000"/>
          <w:sz w:val="28"/>
          <w:szCs w:val="28"/>
        </w:rPr>
        <w:t xml:space="preserve">（六）“严实”为先，财政干部综合素质全面提升。一是机关作风建设持续开展。进一步巩固群众路线教育实践成果，将“严”、“实”二字贯穿到思想建设、组织建设、作风建设和制度建设中去，同时扎实推进“三治三提”作风效能行动，切实增强广大干部职工的责任意识、大局观念和担当精神。在全系统推广使用oa办公系统，实现电子发文、实时收文、协同办公、办文督办的完整流程，财政办文办事效率得到提升。二是干部队伍建设不断加强。贯彻执行区局下基层工作计划，组织局机关30周岁以下的年轻干部赴尹山社区体验学习，加快年轻干部成长步伐，为干部教育工作开辟新路。分三期赴浙江大学举办财政干部综合能力提升班，组织实施“半月一课”专题讲座，财政干部“充电工程”持续进行。三是法治财政建设有效落实。全面完成“六五”普法各项目标任务，开展规范性文件清理、职责清单编制、权力清单公示、部门职能转移等相关工作，结合“财政宣传月”活动，重点加强对新《预算法》的宣传，更好地推进依法行政、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2025-07-08T16:54:54+08:00</dcterms:created>
  <dcterms:modified xsi:type="dcterms:W3CDTF">2025-07-08T16:54:54+08:00</dcterms:modified>
</cp:coreProperties>
</file>

<file path=docProps/custom.xml><?xml version="1.0" encoding="utf-8"?>
<Properties xmlns="http://schemas.openxmlformats.org/officeDocument/2006/custom-properties" xmlns:vt="http://schemas.openxmlformats.org/officeDocument/2006/docPropsVTypes"/>
</file>