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市实施人才强市战略存在问题及对策（5篇）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实施人才强市战略存在问题及对策我们XX市位于XX省南部，总人口670万，是一个发展中的城市。进入新世纪特别是党的十六大以来，市委、市政府提出了“三步走，确保翻两番半，力争翻三番”，到2024年提前三年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第一篇：市实施人才强市战略存在问题及对策</w:t>
      </w:r>
    </w:p>
    <w:p>
      <w:pPr>
        <w:ind w:left="0" w:right="0" w:firstLine="560"/>
        <w:spacing w:before="450" w:after="450" w:line="312" w:lineRule="auto"/>
      </w:pPr>
      <w:r>
        <w:rPr>
          <w:rFonts w:ascii="宋体" w:hAnsi="宋体" w:eastAsia="宋体" w:cs="宋体"/>
          <w:color w:val="000"/>
          <w:sz w:val="28"/>
          <w:szCs w:val="28"/>
        </w:rPr>
        <w:t xml:space="preserve">我们XX市位于XX省南部，总人口670万，是一个发展中的城市。进入新世纪特别是党的十六大以来，市委、市政府提出了“三步走，确保翻两番半，力争翻三番”，到2024年提前三年全面建成小康社会的宏伟目标。市委、市政府认为，实现这一宏伟目标，需要多方面条件的支撑，而人是生产力中最活跃的因素，人才资源是第一资源，只有让人的因素活起来，邢台的各项事业才能充满生机和活力；只有把第一资源充分挖掘出来，才有可能缓解其他条件欠缺和资源短缺对发展的制约，实现后来居上和更快更好发展。为此，我们提出并大力实施人才强市战略，努力为更快更好发展和全面建设小康社会提供重要智力支撑和人才保证。</w:t>
      </w:r>
    </w:p>
    <w:p>
      <w:pPr>
        <w:ind w:left="0" w:right="0" w:firstLine="560"/>
        <w:spacing w:before="450" w:after="450" w:line="312" w:lineRule="auto"/>
      </w:pPr>
      <w:r>
        <w:rPr>
          <w:rFonts w:ascii="宋体" w:hAnsi="宋体" w:eastAsia="宋体" w:cs="宋体"/>
          <w:color w:val="000"/>
          <w:sz w:val="28"/>
          <w:szCs w:val="28"/>
        </w:rPr>
        <w:t xml:space="preserve">一、XX市人才资源现状</w:t>
      </w:r>
    </w:p>
    <w:p>
      <w:pPr>
        <w:ind w:left="0" w:right="0" w:firstLine="560"/>
        <w:spacing w:before="450" w:after="450" w:line="312" w:lineRule="auto"/>
      </w:pPr>
      <w:r>
        <w:rPr>
          <w:rFonts w:ascii="宋体" w:hAnsi="宋体" w:eastAsia="宋体" w:cs="宋体"/>
          <w:color w:val="000"/>
          <w:sz w:val="28"/>
          <w:szCs w:val="28"/>
        </w:rPr>
        <w:t xml:space="preserve">从我市人才队伍的现状看，无论是人才的总量、结构，还是整体素质都存在许多差距，远远不适应更快更好发展和全面建设小康社会的要求。主要表现在以下四个方面：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总量小。我市总人口670万，占全省的十分之一；劳动力487.23万人，占全省的9.2；而去年我市共有各类人才19.5万人，仅占全省的4.2；人才密度为2.95，比全省平均水平低3.95个百分点，比全省最高的石家庄市低６.72个百分点。总的概念是，邢台是人口大市，但不是人才强市；劳动力资源丰富，但人才资源相对短缺。</w:t>
      </w:r>
    </w:p>
    <w:p>
      <w:pPr>
        <w:ind w:left="0" w:right="0" w:firstLine="560"/>
        <w:spacing w:before="450" w:after="450" w:line="312" w:lineRule="auto"/>
      </w:pPr>
      <w:r>
        <w:rPr>
          <w:rFonts w:ascii="宋体" w:hAnsi="宋体" w:eastAsia="宋体" w:cs="宋体"/>
          <w:color w:val="000"/>
          <w:sz w:val="28"/>
          <w:szCs w:val="28"/>
        </w:rPr>
        <w:t xml:space="preserve">二是层次低。全市人才队伍中“三多三少”的现象比较突出，即一般性人才多，高层次人才少；传统人才多，高精尖人才少；专门人才多，复合型人才少。全市共有高级专业技术人才5600人，仅占专业技术人才总量的3.5，比全省4.5的平均水平低1个百分点，比全国5.7的平均水平低2.2个百分点；中级专业技术人员4.94万人，占专业技术人员总量的31.4，比全省34.43的平均水平低3.03个百分点。整个人才队伍的文化素质也比较低，中专以下学历占62.3。全市党政机关事业单位干部总数为10.2万人，本科以上的仅占14.2，而国民教育本科学历的仅为6030人，仅占总数的5.91；国民教育研究生为104人，仅占总数的0.07。</w:t>
      </w:r>
    </w:p>
    <w:p>
      <w:pPr>
        <w:ind w:left="0" w:right="0" w:firstLine="560"/>
        <w:spacing w:before="450" w:after="450" w:line="312" w:lineRule="auto"/>
      </w:pPr>
      <w:r>
        <w:rPr>
          <w:rFonts w:ascii="宋体" w:hAnsi="宋体" w:eastAsia="宋体" w:cs="宋体"/>
          <w:color w:val="000"/>
          <w:sz w:val="28"/>
          <w:szCs w:val="28"/>
        </w:rPr>
        <w:t xml:space="preserve">三是结构不合理。全市高、中、初级专业技术人才比例为1:8.8:18.3，而国内外专家普遍认为这一比例为1:3:6才是比较合理的；从学历结构上看，全市专业技术人才中，研究生以上学历占0.08，大学学历占5.46，大专学历占24.33，中专及高中以下学历占70.14，高、中级专业人才大大低于全省先进市，而中专及高中以下的初级人才的比重过高；另外，人才的行业分布也不合理，与经济社会发展密切相关的工程技术、科学研究、新材料、新能源等方面人才严重不足，民营企业、乡镇企业、个体企业人才更是匮乏。</w:t>
      </w:r>
    </w:p>
    <w:p>
      <w:pPr>
        <w:ind w:left="0" w:right="0" w:firstLine="560"/>
        <w:spacing w:before="450" w:after="450" w:line="312" w:lineRule="auto"/>
      </w:pPr>
      <w:r>
        <w:rPr>
          <w:rFonts w:ascii="宋体" w:hAnsi="宋体" w:eastAsia="宋体" w:cs="宋体"/>
          <w:color w:val="000"/>
          <w:sz w:val="28"/>
          <w:szCs w:val="28"/>
        </w:rPr>
        <w:t xml:space="preserve">四是后备人才不足。去年共有初中毕业生16万人，升入高中、中专的仅有8.4万人，仅占52，高中升学率为66.6，分别比全省低7.7和3.4个百分点。去年我市万人本科升学率为8.25，而衡水、石家庄分别为17.23、11.7。</w:t>
      </w:r>
    </w:p>
    <w:p>
      <w:pPr>
        <w:ind w:left="0" w:right="0" w:firstLine="560"/>
        <w:spacing w:before="450" w:after="450" w:line="312" w:lineRule="auto"/>
      </w:pPr>
      <w:r>
        <w:rPr>
          <w:rFonts w:ascii="宋体" w:hAnsi="宋体" w:eastAsia="宋体" w:cs="宋体"/>
          <w:color w:val="000"/>
          <w:sz w:val="28"/>
          <w:szCs w:val="28"/>
        </w:rPr>
        <w:t xml:space="preserve">二、XX市人才资源战略的目标任务</w:t>
      </w:r>
    </w:p>
    <w:p>
      <w:pPr>
        <w:ind w:left="0" w:right="0" w:firstLine="560"/>
        <w:spacing w:before="450" w:after="450" w:line="312" w:lineRule="auto"/>
      </w:pPr>
      <w:r>
        <w:rPr>
          <w:rFonts w:ascii="宋体" w:hAnsi="宋体" w:eastAsia="宋体" w:cs="宋体"/>
          <w:color w:val="000"/>
          <w:sz w:val="28"/>
          <w:szCs w:val="28"/>
        </w:rPr>
        <w:t xml:space="preserve">紧紧围绕全面建设小康社会的奋斗目标，把人才队伍建设纳入全市经济社会发展整体布局，进一步明确了实施人才强市战略的目标任务。</w:t>
      </w:r>
    </w:p>
    <w:p>
      <w:pPr>
        <w:ind w:left="0" w:right="0" w:firstLine="560"/>
        <w:spacing w:before="450" w:after="450" w:line="312" w:lineRule="auto"/>
      </w:pPr>
      <w:r>
        <w:rPr>
          <w:rFonts w:ascii="宋体" w:hAnsi="宋体" w:eastAsia="宋体" w:cs="宋体"/>
          <w:color w:val="000"/>
          <w:sz w:val="28"/>
          <w:szCs w:val="28"/>
        </w:rPr>
        <w:t xml:space="preserve">——人才总量不断增加。盘活人才存量，扩大人才增量，不断壮大以党政人才、企业经营管理人才和专业技术人才为主体的人才队伍，造就数以百万计的高素质劳动者、数以十万计的专门人才和一大批拔尖创新人才，使全市人才总量与经济社会发展水平相协调，与综合实力的增强相适应，努力把人口压力转变为人才优势，逐步建成人才资源强市。</w:t>
      </w:r>
    </w:p>
    <w:p>
      <w:pPr>
        <w:ind w:left="0" w:right="0" w:firstLine="560"/>
        <w:spacing w:before="450" w:after="450" w:line="312" w:lineRule="auto"/>
      </w:pPr>
      <w:r>
        <w:rPr>
          <w:rFonts w:ascii="宋体" w:hAnsi="宋体" w:eastAsia="宋体" w:cs="宋体"/>
          <w:color w:val="000"/>
          <w:sz w:val="28"/>
          <w:szCs w:val="28"/>
        </w:rPr>
        <w:t xml:space="preserve">——人才素质不断提高。进一步完善现代国民教育体系和终身教育体系，逐步健全多层次、广覆盖、开放型的教育培训网络，全民学习、终身学习的学习型社会逐渐形成，各类人才不断吸纳新知识的学习能力、改造自然与社会的实践能力、在发展中实现超越的创新能力显著增强。</w:t>
      </w:r>
    </w:p>
    <w:p>
      <w:pPr>
        <w:ind w:left="0" w:right="0" w:firstLine="560"/>
        <w:spacing w:before="450" w:after="450" w:line="312" w:lineRule="auto"/>
      </w:pPr>
      <w:r>
        <w:rPr>
          <w:rFonts w:ascii="宋体" w:hAnsi="宋体" w:eastAsia="宋体" w:cs="宋体"/>
          <w:color w:val="000"/>
          <w:sz w:val="28"/>
          <w:szCs w:val="28"/>
        </w:rPr>
        <w:t xml:space="preserve">——人才结构不断优化。调整优化全市人才队伍的区域、产业分布和专业、年龄、层次结构，促进人才在地区之间、城乡之间、产业和行业之间合理分布，高层次、高技能及各类急需人才不足的状况明显改善，形成门类齐全、梯次合理、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三、实施人才强市战略的竞争策略</w:t>
      </w:r>
    </w:p>
    <w:p>
      <w:pPr>
        <w:ind w:left="0" w:right="0" w:firstLine="560"/>
        <w:spacing w:before="450" w:after="450" w:line="312" w:lineRule="auto"/>
      </w:pPr>
      <w:r>
        <w:rPr>
          <w:rFonts w:ascii="宋体" w:hAnsi="宋体" w:eastAsia="宋体" w:cs="宋体"/>
          <w:color w:val="000"/>
          <w:sz w:val="28"/>
          <w:szCs w:val="28"/>
        </w:rPr>
        <w:t xml:space="preserve">1、多措并举加强培训，提高现有人才素质。首先，以提高执政能力为核心，加强党政人才队伍建设。通过学校、行政学院及轮岗交流等途径，切实加强干部培训工作，不仅提高其理论素养和政治素质，还要根据岗位要求和工作特点进行相关专业知识的培训，切实增强各级干部科学判断形势、驾驭市场经济、应对复杂局面、依法执政和总揽全局的能力。第二，以提高经营管理水平和市场开拓能力为核心，加强企业经营管理人员的培训教育。遵循企业家成长规律，有计划有步骤地对企业经营管理人员实行脱产进修、岗位轮换、跨企业交流，使他们在学习和实践的过程中丰富知识、经受锻炼、增长才干，逐步成长为优秀的企业家。第三，以提高创业创新能力为核心，加强高级专业技术人员的培训教育。以重大科研项目、重点学科、重点科研基地为载体，抓好高级专家和学科带头人的培养教育。特别是对国家“新世纪百千万人才工程”入选者，给予重点支持，力争培养一批在全省乃至全国有一定影响，在本学科领域占有一席之地的中青年专家。</w:t>
      </w:r>
    </w:p>
    <w:p>
      <w:pPr>
        <w:ind w:left="0" w:right="0" w:firstLine="560"/>
        <w:spacing w:before="450" w:after="450" w:line="312" w:lineRule="auto"/>
      </w:pPr>
      <w:r>
        <w:rPr>
          <w:rFonts w:ascii="宋体" w:hAnsi="宋体" w:eastAsia="宋体" w:cs="宋体"/>
          <w:color w:val="000"/>
          <w:sz w:val="28"/>
          <w:szCs w:val="28"/>
        </w:rPr>
        <w:t xml:space="preserve">2、大力发展教育事业，增强人才队伍后续能力。坚持“重基教、强职教、促高教”的教育发展总体思路，建立完善的教育体系。基础教育，把办好义务教育特别是农村义务教育作为重点，进一步健全保障机制，整合办学资源，推进以农村为重点的中小学布局调整。加快普及高中阶段的教育，新建一批普通高中，扶植一批优质高中，使更多的学生能够接受高中阶段教育。高等教育，围绕我市重大发展战略的实施和产业结构的调整，进一步优化高校布局和学科专业结构，大力培养经济和社会发展急需的人才。继续突出抓好邢台学院、邢台职业技术学院、邢台医专和河北机电学院建设，努力构建“两本三专”高等教育新格局。突出抓好职业教育，继续按照面向市场、面向就业的要求，进一步转变办学模式，有重点地建设一批富有特色的示范性中高等职业学校和技工学校。积极推动职业院校与行业、企业和科技推广单位的合作，把职业教育与劳动就业紧密结合起来，实行产学衔接、订单培养，努力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3、优化人才成长环境，畅通渠道吸引人才。一方面，做好大中专毕业生和毕业研究生的接受和引进工作，构建人才绿色通道。大力实施511计划。即5年内，每年接受和吸引1000名本科生和研究生到我市工作，选聘1000名大中专毕业生回农村担任“大学生村官”。另一方面，以优厚的待遇吸引高层次人才。重点是引进在高新技术产业方面有影响、有造诣的专家学者，尤其是对促进我市经济发展能发挥较大作用的高层次技术人员，包括两院院士、省管优秀专家、享受国务院特殊津贴专家、省有突出贡献的中青年专家以及博士、硕士研究生和其他急需专家。对这些高层次人才，实行特殊的优惠政策。比如，因工作需要、符合条件的高层次人才可直接聘任各级政府及其部门的领导职务和企事业单位的领导职务；高层次人才到我市行政事业单位工作，不受单位编制、用人计划和工资总额的限制；博士生、硕士生来我市工作，政府给予一次性安家费，博士8万元、硕士5万元，专业技术职务可随即聘任，不受指标和岗位结构比例的限制，等等。</w:t>
      </w:r>
    </w:p>
    <w:p>
      <w:pPr>
        <w:ind w:left="0" w:right="0" w:firstLine="560"/>
        <w:spacing w:before="450" w:after="450" w:line="312" w:lineRule="auto"/>
      </w:pPr>
      <w:r>
        <w:rPr>
          <w:rFonts w:ascii="宋体" w:hAnsi="宋体" w:eastAsia="宋体" w:cs="宋体"/>
          <w:color w:val="000"/>
          <w:sz w:val="28"/>
          <w:szCs w:val="28"/>
        </w:rPr>
        <w:t xml:space="preserve">四、实施人才强市战略的主要措施</w:t>
      </w:r>
    </w:p>
    <w:p>
      <w:pPr>
        <w:ind w:left="0" w:right="0" w:firstLine="560"/>
        <w:spacing w:before="450" w:after="450" w:line="312" w:lineRule="auto"/>
      </w:pPr>
      <w:r>
        <w:rPr>
          <w:rFonts w:ascii="宋体" w:hAnsi="宋体" w:eastAsia="宋体" w:cs="宋体"/>
          <w:color w:val="000"/>
          <w:sz w:val="28"/>
          <w:szCs w:val="28"/>
        </w:rPr>
        <w:t xml:space="preserve">1、进一步解放思想，更新观念。努力破除唯学历、唯职称、唯资历、唯身份的观念，破除只有具备较高知识水平和创新能力的人是人才，而具有丰富实践经验与一技之长的人不是人才的观念，破除党政机关、事业单位和国有企业的人才是人才，而非公有制经济组织和农村的人才不是人才的观念，树立科学的人才观，即“人才资源是第一资源、人人都可以成才、以人为本”的人才观。</w:t>
      </w:r>
    </w:p>
    <w:p>
      <w:pPr>
        <w:ind w:left="0" w:right="0" w:firstLine="560"/>
        <w:spacing w:before="450" w:after="450" w:line="312" w:lineRule="auto"/>
      </w:pPr>
      <w:r>
        <w:rPr>
          <w:rFonts w:ascii="宋体" w:hAnsi="宋体" w:eastAsia="宋体" w:cs="宋体"/>
          <w:color w:val="000"/>
          <w:sz w:val="28"/>
          <w:szCs w:val="28"/>
        </w:rPr>
        <w:t xml:space="preserve">2、大力推进机制创新。重点抓好三项机制建设：一是人才评价机制。树立和落实科学的人才观，对人才的评价要坚持“不拘一格”，注重在推进改革和建设的实践中考察人才、发现人才，做到不唯学历、不唯职称、不唯资历、不唯身份，以能力论人才、以业绩论人才。二是人才激励机制。把人才是“第一资源”的观念切实落实到收入分配中，落实到劳动报酬上，使人才的价值得到充分体现。同时，加大对优秀人才的表彰和奖励力度，逐步形成以政府奖励为导向、用人单位和社会力量奖励为主体的人才奖励体系。设立“邢台杰出人才奖”，对取得杰出成就、为我市经济和社会发展做出重大贡献的优秀人才实行重奖。三是人才流动机制。抓好人才市场建设，打破人才流动的体制性障碍，疏通党政人才、企业经营管理人才和专业技术人才三支队伍之间、公有制组织和非公有制组织之间的人才流动渠道，促进人才合理有序流动，优化配置。</w:t>
      </w:r>
    </w:p>
    <w:p>
      <w:pPr>
        <w:ind w:left="0" w:right="0" w:firstLine="560"/>
        <w:spacing w:before="450" w:after="450" w:line="312" w:lineRule="auto"/>
      </w:pPr>
      <w:r>
        <w:rPr>
          <w:rFonts w:ascii="宋体" w:hAnsi="宋体" w:eastAsia="宋体" w:cs="宋体"/>
          <w:color w:val="000"/>
          <w:sz w:val="28"/>
          <w:szCs w:val="28"/>
        </w:rPr>
        <w:t xml:space="preserve">3、强化宣传，营造氛围。充分发挥新闻宣传部门的职能作用，大力宣传党和国家的人才政策，宣传优秀人才的先进事迹，弘扬尊重劳动、尊重知识、尊重人才、尊重创造的社会风尚，营造良好的舆论环境，促进人人关心人才、人人竞相成才良好社会风尚的形成。_x000F_</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