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中国电信2024年第一季度财务报告范文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一季度财务报告范文中国电信2024年第一季度财务报告2024年第一季度财务报告。财报显示，一季度中国电信经营收入为人民币679.29亿元，比去年同期增长15.7%。净利润为人民币42.72亿元，比去年同期下降6...</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第一篇：中国电信2024年第一季度财务报告范文</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2024年第一季度财务报告。财报显示，一季度中国电信经营收入为人民币679.29亿元，比去年同期增长15.7%。净利润为人民币42.72亿元，比去年同期下降6.5%。</w:t>
      </w:r>
    </w:p>
    <w:p>
      <w:pPr>
        <w:ind w:left="0" w:right="0" w:firstLine="560"/>
        <w:spacing w:before="450" w:after="450" w:line="312" w:lineRule="auto"/>
      </w:pPr>
      <w:r>
        <w:rPr>
          <w:rFonts w:ascii="宋体" w:hAnsi="宋体" w:eastAsia="宋体" w:cs="宋体"/>
          <w:color w:val="000"/>
          <w:sz w:val="28"/>
          <w:szCs w:val="28"/>
        </w:rPr>
        <w:t xml:space="preserve">中国电信表示，一季度经营收入为人民币679.29亿元，比去年同期增长15.7%。其中移动(52.71, 0.13, 0.25%)终端销售收入为人民币56.41亿元，比去年同期增长80.7%。扣除移动终端销售的经营收入为人民币622.88亿元，比去年同期增长12.0%。移动服务收入的快速增长使CDMA网络容量租赁费大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2024年第一季度，中国电信股东应占利润为人民币42.72亿元，比去年同期下降6.5%，EBITDA(扣除CDMA 网络容量租赁费前)为人民币240.28 亿元，比去年同期上升0.9%。EBITDA率(EBITDA除以不含移动终端销售的经营收入)为38.6%，比去年同期下降4.2个百分点。</w:t>
      </w:r>
    </w:p>
    <w:p>
      <w:pPr>
        <w:ind w:left="0" w:right="0" w:firstLine="560"/>
        <w:spacing w:before="450" w:after="450" w:line="312" w:lineRule="auto"/>
      </w:pPr>
      <w:r>
        <w:rPr>
          <w:rFonts w:ascii="宋体" w:hAnsi="宋体" w:eastAsia="宋体" w:cs="宋体"/>
          <w:color w:val="000"/>
          <w:sz w:val="28"/>
          <w:szCs w:val="28"/>
        </w:rPr>
        <w:t xml:space="preserve">中国电信表示，2024年第一季度，移动用户数达到1.36亿户，其中3G移动用户数达到4355万户。第一季度移动用户净增936万户，平均每月每户移动服务收入(ARPU)约为人民币51.7元，与去年全年相比基本保持稳定。</w:t>
      </w:r>
    </w:p>
    <w:p>
      <w:pPr>
        <w:ind w:left="0" w:right="0" w:firstLine="560"/>
        <w:spacing w:before="450" w:after="450" w:line="312" w:lineRule="auto"/>
      </w:pPr>
      <w:r>
        <w:rPr>
          <w:rFonts w:ascii="宋体" w:hAnsi="宋体" w:eastAsia="宋体" w:cs="宋体"/>
          <w:color w:val="000"/>
          <w:sz w:val="28"/>
          <w:szCs w:val="28"/>
        </w:rPr>
        <w:t xml:space="preserve">第一季度固网本地电话用户数减少88万户。固网宽带用户数达到8040万户，净增359万户。</w:t>
      </w:r>
    </w:p>
    <w:p>
      <w:pPr>
        <w:ind w:left="0" w:right="0" w:firstLine="560"/>
        <w:spacing w:before="450" w:after="450" w:line="312" w:lineRule="auto"/>
      </w:pPr>
      <w:r>
        <w:rPr>
          <w:rFonts w:ascii="宋体" w:hAnsi="宋体" w:eastAsia="宋体" w:cs="宋体"/>
          <w:color w:val="000"/>
          <w:sz w:val="28"/>
          <w:szCs w:val="28"/>
        </w:rPr>
        <w:t xml:space="preserve">扣除移动终端销售的经营收入为人民币622.88亿元，比去年同期增长12.0%。移动服务收入的快速增长使CDMA网络容量租赁费大</w:t>
      </w:r>
    </w:p>
    <w:p>
      <w:pPr>
        <w:ind w:left="0" w:right="0" w:firstLine="560"/>
        <w:spacing w:before="450" w:after="450" w:line="312" w:lineRule="auto"/>
      </w:pPr>
      <w:r>
        <w:rPr>
          <w:rFonts w:ascii="宋体" w:hAnsi="宋体" w:eastAsia="宋体" w:cs="宋体"/>
          <w:color w:val="000"/>
          <w:sz w:val="28"/>
          <w:szCs w:val="28"/>
        </w:rPr>
        <w:t xml:space="preserve">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中国电信表示，随着iPhone 4S的推出，中国电信适当加大营销投入，以促进移动业务有效益规模发展，对本公司短期利润带来压力，但预计对本公司的长期持续增长和价值创造将发挥重要的促进作用。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中国电信决定按照相当于每股0.095港元的标准宣派发2024股息，较2024提高11.8%。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2025-06-20T08:29:05+08:00</dcterms:created>
  <dcterms:modified xsi:type="dcterms:W3CDTF">2025-06-20T08:29:05+08:00</dcterms:modified>
</cp:coreProperties>
</file>

<file path=docProps/custom.xml><?xml version="1.0" encoding="utf-8"?>
<Properties xmlns="http://schemas.openxmlformats.org/officeDocument/2006/custom-properties" xmlns:vt="http://schemas.openxmlformats.org/officeDocument/2006/docPropsVTypes"/>
</file>