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 3</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 3《致命ID》观后感——幼年遭遇对孩子的负面影响“当我走上楼梯，我看到一个不在那的人，今天他又不在那，我希望他会永远消失。”这句话在电影中出现了三次，本以为翻译的不到位，但看了原文之后依然不明白这句话究竟意味着什么...</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