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204高考抢分必读 时事政治4月23日(国内新闻)</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第一篇：204高考抢分必读 时事政治4月23日(国内新闻)2024年4月23日时事政治（国内新闻）国务院总理李克强4月23日主持召开国务院常务会议，确定进一步落实企业投资自主权的政策措施，决定在基础设施等领域推出一批鼓励社会资本参与的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第一篇：204高考抢分必读 时事政治4月23日(国内新闻)</w:t>
      </w:r>
    </w:p>
    <w:p>
      <w:pPr>
        <w:ind w:left="0" w:right="0" w:firstLine="560"/>
        <w:spacing w:before="450" w:after="450" w:line="312" w:lineRule="auto"/>
      </w:pPr>
      <w:r>
        <w:rPr>
          <w:rFonts w:ascii="宋体" w:hAnsi="宋体" w:eastAsia="宋体" w:cs="宋体"/>
          <w:color w:val="000"/>
          <w:sz w:val="28"/>
          <w:szCs w:val="28"/>
        </w:rPr>
        <w:t xml:space="preserve">2024年4月23日时事政治（国内新闻）</w:t>
      </w:r>
    </w:p>
    <w:p>
      <w:pPr>
        <w:ind w:left="0" w:right="0" w:firstLine="560"/>
        <w:spacing w:before="450" w:after="450" w:line="312" w:lineRule="auto"/>
      </w:pPr>
      <w:r>
        <w:rPr>
          <w:rFonts w:ascii="宋体" w:hAnsi="宋体" w:eastAsia="宋体" w:cs="宋体"/>
          <w:color w:val="000"/>
          <w:sz w:val="28"/>
          <w:szCs w:val="28"/>
        </w:rPr>
        <w:t xml:space="preserve">国务院总理李克强4月23日主持召开国务院常务会议，确定进一步落实企业投资自主权的政策措施，决定在基础设施等领域推出一批鼓励社会资本参与的项目，部署促进市场公平竞争维护市场正常秩序工作。</w:t>
      </w:r>
    </w:p>
    <w:p>
      <w:pPr>
        <w:ind w:left="0" w:right="0" w:firstLine="560"/>
        <w:spacing w:before="450" w:after="450" w:line="312" w:lineRule="auto"/>
      </w:pPr>
      <w:r>
        <w:rPr>
          <w:rFonts w:ascii="宋体" w:hAnsi="宋体" w:eastAsia="宋体" w:cs="宋体"/>
          <w:color w:val="000"/>
          <w:sz w:val="28"/>
          <w:szCs w:val="28"/>
        </w:rPr>
        <w:t xml:space="preserve">从中央党的群众路线教育实践活动领导小组办公室获悉：自中央要求对文山会海、检查评比泛滥等9个方面问题开展专项整治以来，各省区市结合本地实际，扎实推进专项整治，取得明显成效。2024年初，中央明确提出，对文山会海、检查评比泛滥；行政审批改革不到位；“门难进、脸难看、事难办”；违反财经纪律；公款送礼、公款吃喝、奢侈浪费；超标配备公车、多占办公用房、新建滥建楼堂馆所；党政机关、事业单位人员超编和超职数配备；“三公”经费开支过大；侵害群众利益行为等9个方面问题开展专项整治。</w:t>
      </w:r>
    </w:p>
    <w:p>
      <w:pPr>
        <w:ind w:left="0" w:right="0" w:firstLine="560"/>
        <w:spacing w:before="450" w:after="450" w:line="312" w:lineRule="auto"/>
      </w:pPr>
      <w:r>
        <w:rPr>
          <w:rFonts w:ascii="宋体" w:hAnsi="宋体" w:eastAsia="宋体" w:cs="宋体"/>
          <w:color w:val="000"/>
          <w:sz w:val="28"/>
          <w:szCs w:val="28"/>
        </w:rPr>
        <w:t xml:space="preserve">福布斯发布的2024中国最富有10个县级市排行榜浙江独占5席；浙江农民人均收入连续29年位居全国各省区首位；权威部门发布的2024年全国GDP“含金量”排名中，浙江连续3年位居前列„„“不计代价追速度”的粗放发展模式在浙江已成为过去，而“质量效益稳中有进、生态环境稳中趋好、民生保障稳中提升”正成为浙江经济发展的新旋律。</w:t>
      </w:r>
    </w:p>
    <w:p>
      <w:pPr>
        <w:ind w:left="0" w:right="0" w:firstLine="560"/>
        <w:spacing w:before="450" w:after="450" w:line="312" w:lineRule="auto"/>
      </w:pPr>
      <w:r>
        <w:rPr>
          <w:rFonts w:ascii="宋体" w:hAnsi="宋体" w:eastAsia="宋体" w:cs="宋体"/>
          <w:color w:val="000"/>
          <w:sz w:val="28"/>
          <w:szCs w:val="28"/>
        </w:rPr>
        <w:t xml:space="preserve">汇丰发布4月汇丰中国制造业采购经理指数（PMI）初值达到48.3，较上月48的水平略有反弹，这是PMI初值连续下跌五个月后首次回升，显示制造业活动低位趋稳，内需略有回暖。国务院国资委公布，2024年第一季度中央企业累计实现营业收入5.6万亿元，同比增长4.6%；上交税费总额4827.9亿元，同比增长3%；累计实现利润总额3107亿元，同比增长3.4%，国资委最近召开会议，要求中央企业大力降本增效，切实加强投资管理，防范资金风险，大力转方式调结构，全力实现今年的保增长目标。</w:t>
      </w:r>
    </w:p>
    <w:p>
      <w:pPr>
        <w:ind w:left="0" w:right="0" w:firstLine="560"/>
        <w:spacing w:before="450" w:after="450" w:line="312" w:lineRule="auto"/>
      </w:pPr>
      <w:r>
        <w:rPr>
          <w:rFonts w:ascii="宋体" w:hAnsi="宋体" w:eastAsia="宋体" w:cs="宋体"/>
          <w:color w:val="000"/>
          <w:sz w:val="28"/>
          <w:szCs w:val="28"/>
        </w:rPr>
        <w:t xml:space="preserve">中国信托业协会4月23日发布一季度中国信托业运行情况报告。报告显示，今年一季度，信托业总体运行平稳，信托资产规模平稳增长，截至2024年一季度末，全国68家信托公司管理的信托资产规模11.73万亿元，比年初增长0.82万亿元，增幅7.52％。同时产品收益率波动趋稳，2024年一季度清算的信托产品平均年化综合收益率为6.44%，低于2024年全年的7.40%，仍处于近年来6.30%至7.50%的平稳波动区间。</w:t>
      </w:r>
    </w:p>
    <w:p>
      <w:pPr>
        <w:ind w:left="0" w:right="0" w:firstLine="560"/>
        <w:spacing w:before="450" w:after="450" w:line="312" w:lineRule="auto"/>
      </w:pPr>
      <w:r>
        <w:rPr>
          <w:rFonts w:ascii="宋体" w:hAnsi="宋体" w:eastAsia="宋体" w:cs="宋体"/>
          <w:color w:val="000"/>
          <w:sz w:val="28"/>
          <w:szCs w:val="28"/>
        </w:rPr>
        <w:t xml:space="preserve">由教育部、团中央、国家林业局、中国科学技术协会和全国政协人口资源环境委员会联合开展的“全国青少年生态文明教育体验活动”，在河北霸州市正式启动。</w:t>
      </w:r>
    </w:p>
    <w:p>
      <w:pPr>
        <w:ind w:left="0" w:right="0" w:firstLine="560"/>
        <w:spacing w:before="450" w:after="450" w:line="312" w:lineRule="auto"/>
      </w:pPr>
      <w:r>
        <w:rPr>
          <w:rFonts w:ascii="宋体" w:hAnsi="宋体" w:eastAsia="宋体" w:cs="宋体"/>
          <w:color w:val="000"/>
          <w:sz w:val="28"/>
          <w:szCs w:val="28"/>
        </w:rPr>
        <w:t xml:space="preserve">央视新闻频道、人民日报法人微博联合百度、新浪、京东、亚马逊、零点研究咨询，共同推出中国首部《中国网民阅读大数据》。数据显示，2024年，全国图书整体零售市场继续保持增长。其中，在线零售渠道图书销售规模增长率超过30%，达到160亿元至170亿元。根据百度指数提供的数据，阅读/浏览在2024年网民业余时间做得最多的8件事情中排名第二。不同性别和不同年龄网民表现出不同的搜索爱好，20至29岁和30至39岁是图书搜索的主要年龄段。男性搜索艺术类、教材类、科技类、文学类图书的比例均在60%以上；女性搜索社科类图书的比例超过了60%。网民在移动端的阅读/浏览行为近3年始终保持匀速增长，京东提供的数据显示，使用者平均每天阅读5次电子书，每天总阅读时间为30分钟，地铁路上和家里是最主要的阅读场所。</w:t>
      </w:r>
    </w:p>
    <w:p>
      <w:pPr>
        <w:ind w:left="0" w:right="0" w:firstLine="560"/>
        <w:spacing w:before="450" w:after="450" w:line="312" w:lineRule="auto"/>
      </w:pPr>
      <w:r>
        <w:rPr>
          <w:rFonts w:ascii="黑体" w:hAnsi="黑体" w:eastAsia="黑体" w:cs="黑体"/>
          <w:color w:val="000000"/>
          <w:sz w:val="36"/>
          <w:szCs w:val="36"/>
          <w:b w:val="1"/>
          <w:bCs w:val="1"/>
        </w:rPr>
        <w:t xml:space="preserve">第二篇：204高考抢分必读 时事政治4月14日(国内新闻)</w:t>
      </w:r>
    </w:p>
    <w:p>
      <w:pPr>
        <w:ind w:left="0" w:right="0" w:firstLine="560"/>
        <w:spacing w:before="450" w:after="450" w:line="312" w:lineRule="auto"/>
      </w:pPr>
      <w:r>
        <w:rPr>
          <w:rFonts w:ascii="宋体" w:hAnsi="宋体" w:eastAsia="宋体" w:cs="宋体"/>
          <w:color w:val="000"/>
          <w:sz w:val="28"/>
          <w:szCs w:val="28"/>
        </w:rPr>
        <w:t xml:space="preserve">2024年4月14日时事政治（国内新闻）</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4月14日专程到空军机关就空军建设和军事斗争准备进行调研，代表党中央、中央军委向空军全体官兵致以诚挚的问候，强调要紧紧围绕党在新形势下的强军目标，全面加强部队革命化现代化正规化建设，加快建设一支空天一体、攻防兼备的强大人民空军，为实现中国梦、强军梦提供坚强力量支撑。</w:t>
      </w:r>
    </w:p>
    <w:p>
      <w:pPr>
        <w:ind w:left="0" w:right="0" w:firstLine="560"/>
        <w:spacing w:before="450" w:after="450" w:line="312" w:lineRule="auto"/>
      </w:pPr>
      <w:r>
        <w:rPr>
          <w:rFonts w:ascii="宋体" w:hAnsi="宋体" w:eastAsia="宋体" w:cs="宋体"/>
          <w:color w:val="000"/>
          <w:sz w:val="28"/>
          <w:szCs w:val="28"/>
        </w:rPr>
        <w:t xml:space="preserve">近日，国务院办公厅印发《2024年全国打击侵犯知识产权和制售假冒伪劣商品工作要点》，部署对假冒伪劣和侵权商品强化执法打击，健全长效机制，为加快完善现代市场体系、建设法治化营商环境提供有力保障。</w:t>
      </w:r>
    </w:p>
    <w:p>
      <w:pPr>
        <w:ind w:left="0" w:right="0" w:firstLine="560"/>
        <w:spacing w:before="450" w:after="450" w:line="312" w:lineRule="auto"/>
      </w:pPr>
      <w:r>
        <w:rPr>
          <w:rFonts w:ascii="宋体" w:hAnsi="宋体" w:eastAsia="宋体" w:cs="宋体"/>
          <w:color w:val="000"/>
          <w:sz w:val="28"/>
          <w:szCs w:val="28"/>
        </w:rPr>
        <w:t xml:space="preserve">教育部办公厅、财政部办公厅近日联合部署今年中小学幼儿园教师国家级培训工作，要求各地对培训进行诊断分析，准确把握教师需求，细分培训对象。倾斜支持体育、美育、特殊教育和优秀传统文化教育等紧缺领域教师培训。据悉，中小学幼儿园教师国家级培训包括骨干教师能力提升高端研修、优秀青年教师成长助力研修、优秀传统文化教育骨干教师培训、特殊教育骨干教师培训、体育美育骨干教师培训、幼儿园骨干教师培训、骨干班主任教师研修等。</w:t>
      </w:r>
    </w:p>
    <w:p>
      <w:pPr>
        <w:ind w:left="0" w:right="0" w:firstLine="560"/>
        <w:spacing w:before="450" w:after="450" w:line="312" w:lineRule="auto"/>
      </w:pPr>
      <w:r>
        <w:rPr>
          <w:rFonts w:ascii="宋体" w:hAnsi="宋体" w:eastAsia="宋体" w:cs="宋体"/>
          <w:color w:val="000"/>
          <w:sz w:val="28"/>
          <w:szCs w:val="28"/>
        </w:rPr>
        <w:t xml:space="preserve">第二届中国文化旅游品牌建设与发展峰会暨“影响世界的中国文化旅游知名品牌”发布会近日在京召开。文化部文化产业司司长刘玉珠透露，文化部正在和有关部委就支持小微文化企业发展、特色文化产业发展进行沟通，近期会有相关政策出台。峰会现场还发布了“影响世界的中国文化旅游知名品牌”名单，包括名城、名县、名镇、名景、名人、口号等6类旅游品牌。该名单评选活动由人民网、中国旅游报、中华文化促进会旅游文化研究中心联合进行。第115届广交会将于4月15日在广州琶洲国际会展中心正式拉开帷幕。从第115届广交会新闻发布会上获悉，当前我国外贸正处于爬坡过坎的紧要关口，外贸稳定增长希望与压力并存。为此，本届广交会将强化电子商务平台服务，面向全球采购商开放注册。</w:t>
      </w:r>
    </w:p>
    <w:p>
      <w:pPr>
        <w:ind w:left="0" w:right="0" w:firstLine="560"/>
        <w:spacing w:before="450" w:after="450" w:line="312" w:lineRule="auto"/>
      </w:pPr>
      <w:r>
        <w:rPr>
          <w:rFonts w:ascii="宋体" w:hAnsi="宋体" w:eastAsia="宋体" w:cs="宋体"/>
          <w:color w:val="000"/>
          <w:sz w:val="28"/>
          <w:szCs w:val="28"/>
        </w:rPr>
        <w:t xml:space="preserve">国内首支省级铁路产业投资基金——兴铁产业投资基金，目前已经完成注册工作。兴铁基金计划今年分别向武九客专投资5.63亿元、昌吉赣客专投资4.17亿元，将率先完成国内铁路产业基金投资合资铁路第一单。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第三篇：2024高考抢分必读 时事政治4月21日(国内新闻)</w:t>
      </w:r>
    </w:p>
    <w:p>
      <w:pPr>
        <w:ind w:left="0" w:right="0" w:firstLine="560"/>
        <w:spacing w:before="450" w:after="450" w:line="312" w:lineRule="auto"/>
      </w:pPr>
      <w:r>
        <w:rPr>
          <w:rFonts w:ascii="宋体" w:hAnsi="宋体" w:eastAsia="宋体" w:cs="宋体"/>
          <w:color w:val="000"/>
          <w:sz w:val="28"/>
          <w:szCs w:val="28"/>
        </w:rPr>
        <w:t xml:space="preserve">2024年4月21日时事政治（国内新闻）</w:t>
      </w:r>
    </w:p>
    <w:p>
      <w:pPr>
        <w:ind w:left="0" w:right="0" w:firstLine="560"/>
        <w:spacing w:before="450" w:after="450" w:line="312" w:lineRule="auto"/>
      </w:pPr>
      <w:r>
        <w:rPr>
          <w:rFonts w:ascii="宋体" w:hAnsi="宋体" w:eastAsia="宋体" w:cs="宋体"/>
          <w:color w:val="000"/>
          <w:sz w:val="28"/>
          <w:szCs w:val="28"/>
        </w:rPr>
        <w:t xml:space="preserve">为贯彻落实《国务院关于进一步支持小型微型企业健康发展的意见》及国务院有关促进小微企业发展的要求，督促各地加大政策贯彻落实和支持力度，优化小微企业发展环境，推动小微企业健康发展，国务院决定派出7个督查组，于近期对14个省（区、市）支持小微企业健康发展政策落实情况开展专项督查。</w:t>
      </w:r>
    </w:p>
    <w:p>
      <w:pPr>
        <w:ind w:left="0" w:right="0" w:firstLine="560"/>
        <w:spacing w:before="450" w:after="450" w:line="312" w:lineRule="auto"/>
      </w:pPr>
      <w:r>
        <w:rPr>
          <w:rFonts w:ascii="宋体" w:hAnsi="宋体" w:eastAsia="宋体" w:cs="宋体"/>
          <w:color w:val="000"/>
          <w:sz w:val="28"/>
          <w:szCs w:val="28"/>
        </w:rPr>
        <w:t xml:space="preserve">4月21日在北京举行的十二届全国人大常委会第八次会议上，受国务院委托，国家发展和改革委员会主任徐绍史作了关于节能减排工作情况的报告。据介绍，2024年与2024年相比，全国单位国内生产总值能耗和二氧化碳排放强度分别下降9.03%、10.68%，“十二五”前3年累计节能约3.5亿吨标准煤，相当于减少二氧化碳排放8.4亿吨。</w:t>
      </w:r>
    </w:p>
    <w:p>
      <w:pPr>
        <w:ind w:left="0" w:right="0" w:firstLine="560"/>
        <w:spacing w:before="450" w:after="450" w:line="312" w:lineRule="auto"/>
      </w:pPr>
      <w:r>
        <w:rPr>
          <w:rFonts w:ascii="宋体" w:hAnsi="宋体" w:eastAsia="宋体" w:cs="宋体"/>
          <w:color w:val="000"/>
          <w:sz w:val="28"/>
          <w:szCs w:val="28"/>
        </w:rPr>
        <w:t xml:space="preserve">中国新闻出版研究院4月21日公布了第十一次全国国民阅读调查结果，数据显示，2024年我国成年国民图书阅读率为57.8%，国民人均纸质图书阅读量为4.77本，均较2024年有所上升；国民人均阅读电子书2.48本，比2024年增加了0.13本，数字化阅读方式接触率首次超半数。对于个人总体阅读情况，超半数国民自认读书少，表示不满意的有23.5%，比2024年有所上升。</w:t>
      </w:r>
    </w:p>
    <w:p>
      <w:pPr>
        <w:ind w:left="0" w:right="0" w:firstLine="560"/>
        <w:spacing w:before="450" w:after="450" w:line="312" w:lineRule="auto"/>
      </w:pPr>
      <w:r>
        <w:rPr>
          <w:rFonts w:ascii="宋体" w:hAnsi="宋体" w:eastAsia="宋体" w:cs="宋体"/>
          <w:color w:val="000"/>
          <w:sz w:val="28"/>
          <w:szCs w:val="28"/>
        </w:rPr>
        <w:t xml:space="preserve">企业排放空气污染物二氧化硫和废水中的化学需氧量，需向广东环保部门购买。广东省环保厅近日在广东环保公众网上公布《广东省排污权有偿使用和交易试点管理办法》。根据《办法》，年排放二氧化硫100吨（含）以上的新改扩建项目和现有排污单位，将纳入全省排污权有偿使用和交易试点，涵盖现有排污单位900多家。</w:t>
      </w:r>
    </w:p>
    <w:p>
      <w:pPr>
        <w:ind w:left="0" w:right="0" w:firstLine="560"/>
        <w:spacing w:before="450" w:after="450" w:line="312" w:lineRule="auto"/>
      </w:pPr>
      <w:r>
        <w:rPr>
          <w:rFonts w:ascii="宋体" w:hAnsi="宋体" w:eastAsia="宋体" w:cs="宋体"/>
          <w:color w:val="000"/>
          <w:sz w:val="28"/>
          <w:szCs w:val="28"/>
        </w:rPr>
        <w:t xml:space="preserve">国家发改委网站4月21日刊登的消息，根据《国务院关于第六批取消和调整行政审批项目的决定》和《国务院关于取消和下放一批行政审批项目的决定》，国家发改委决定从即日起废止《食盐专营许可证管理办法》。</w:t>
      </w:r>
    </w:p>
    <w:p>
      <w:pPr>
        <w:ind w:left="0" w:right="0" w:firstLine="560"/>
        <w:spacing w:before="450" w:after="450" w:line="312" w:lineRule="auto"/>
      </w:pPr>
      <w:r>
        <w:rPr>
          <w:rFonts w:ascii="宋体" w:hAnsi="宋体" w:eastAsia="宋体" w:cs="宋体"/>
          <w:color w:val="000"/>
          <w:sz w:val="28"/>
          <w:szCs w:val="28"/>
        </w:rPr>
        <w:t xml:space="preserve">在“4·26”世界知识产权日来临之际，由中宣部、国家知识产权局等24个部门联合主办的2024年全国知识产权宣传周活动21日通过人民网启动。</w:t>
      </w:r>
    </w:p>
    <w:p>
      <w:pPr>
        <w:ind w:left="0" w:right="0" w:firstLine="560"/>
        <w:spacing w:before="450" w:after="450" w:line="312" w:lineRule="auto"/>
      </w:pPr>
      <w:r>
        <w:rPr>
          <w:rFonts w:ascii="宋体" w:hAnsi="宋体" w:eastAsia="宋体" w:cs="宋体"/>
          <w:color w:val="000"/>
          <w:sz w:val="28"/>
          <w:szCs w:val="28"/>
        </w:rPr>
        <w:t xml:space="preserve">我国科学家发现一种选择性表达于人树突状细胞中的长链非编码核糖核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第十二届全国基础教育学习论坛日前在西安举行，来自全国各地的1500名中小学校长就中小学生修学旅行实践活动深入探讨。</w:t>
      </w:r>
    </w:p>
    <w:p>
      <w:pPr>
        <w:ind w:left="0" w:right="0" w:firstLine="560"/>
        <w:spacing w:before="450" w:after="450" w:line="312" w:lineRule="auto"/>
      </w:pPr>
      <w:r>
        <w:rPr>
          <w:rFonts w:ascii="黑体" w:hAnsi="黑体" w:eastAsia="黑体" w:cs="黑体"/>
          <w:color w:val="000000"/>
          <w:sz w:val="36"/>
          <w:szCs w:val="36"/>
          <w:b w:val="1"/>
          <w:bCs w:val="1"/>
        </w:rPr>
        <w:t xml:space="preserve">第四篇：204高考抢分必读 时事政治4月12日(国内新闻)</w:t>
      </w:r>
    </w:p>
    <w:p>
      <w:pPr>
        <w:ind w:left="0" w:right="0" w:firstLine="560"/>
        <w:spacing w:before="450" w:after="450" w:line="312" w:lineRule="auto"/>
      </w:pPr>
      <w:r>
        <w:rPr>
          <w:rFonts w:ascii="宋体" w:hAnsi="宋体" w:eastAsia="宋体" w:cs="宋体"/>
          <w:color w:val="000"/>
          <w:sz w:val="28"/>
          <w:szCs w:val="28"/>
        </w:rPr>
        <w:t xml:space="preserve">2024年4月12日时事政治（国内新闻）</w:t>
      </w:r>
    </w:p>
    <w:p>
      <w:pPr>
        <w:ind w:left="0" w:right="0" w:firstLine="560"/>
        <w:spacing w:before="450" w:after="450" w:line="312" w:lineRule="auto"/>
      </w:pPr>
      <w:r>
        <w:rPr>
          <w:rFonts w:ascii="宋体" w:hAnsi="宋体" w:eastAsia="宋体" w:cs="宋体"/>
          <w:color w:val="000"/>
          <w:sz w:val="28"/>
          <w:szCs w:val="28"/>
        </w:rPr>
        <w:t xml:space="preserve">国际货币基金组织（IMF）和世界银行春季会议期间，中国经济结构改革再度成为研讨和热议的话题。国际货币基金组织总裁拉加德4月10日表示，中国确定了今年7.5%的经济增长目标，这与该组织预测相符，中国显然将继续对全球经济增长做出重大贡献。拉加德表示，经济再平衡已经在中国发生，并已成为中国的政策。拉加德对中国扩大人民币汇率波动区间表示欢迎，认为这是朝着人民币国际化迈出的正确一步。</w:t>
      </w:r>
    </w:p>
    <w:p>
      <w:pPr>
        <w:ind w:left="0" w:right="0" w:firstLine="560"/>
        <w:spacing w:before="450" w:after="450" w:line="312" w:lineRule="auto"/>
      </w:pPr>
      <w:r>
        <w:rPr>
          <w:rFonts w:ascii="宋体" w:hAnsi="宋体" w:eastAsia="宋体" w:cs="宋体"/>
          <w:color w:val="000"/>
          <w:sz w:val="28"/>
          <w:szCs w:val="28"/>
        </w:rPr>
        <w:t xml:space="preserve">4月11日从国家税务总局获悉：为进一步简化办税流程、减轻纳税人负担，日前，税务总局发布《关于发布取消涉税文书报表的公告》，取消了15个纳税人填报使用的涉税文书报表，这是税务总局推进“便民办税春风行动”的又一重要举措。</w:t>
      </w:r>
    </w:p>
    <w:p>
      <w:pPr>
        <w:ind w:left="0" w:right="0" w:firstLine="560"/>
        <w:spacing w:before="450" w:after="450" w:line="312" w:lineRule="auto"/>
      </w:pPr>
      <w:r>
        <w:rPr>
          <w:rFonts w:ascii="宋体" w:hAnsi="宋体" w:eastAsia="宋体" w:cs="宋体"/>
          <w:color w:val="000"/>
          <w:sz w:val="28"/>
          <w:szCs w:val="28"/>
        </w:rPr>
        <w:t xml:space="preserve">“要按照国际化标准建设敦煌，把敦煌建成高水准的文化旅游名城。”甘肃省委常委、宣传部长连辑在4月11日召开的敦煌国际文化旅游名城建设工作会议上说。他特别强调了在建设过程中对敦煌现有文化资源的保护，并提出要充分发挥金融资本的杠杆作用，将敦煌国际化的文化旅游资源与国际资本市场对接起来。</w:t>
      </w:r>
    </w:p>
    <w:p>
      <w:pPr>
        <w:ind w:left="0" w:right="0" w:firstLine="560"/>
        <w:spacing w:before="450" w:after="450" w:line="312" w:lineRule="auto"/>
      </w:pPr>
      <w:r>
        <w:rPr>
          <w:rFonts w:ascii="黑体" w:hAnsi="黑体" w:eastAsia="黑体" w:cs="黑体"/>
          <w:color w:val="000000"/>
          <w:sz w:val="36"/>
          <w:szCs w:val="36"/>
          <w:b w:val="1"/>
          <w:bCs w:val="1"/>
        </w:rPr>
        <w:t xml:space="preserve">第五篇：美术界高考抢分攻略</w:t>
      </w:r>
    </w:p>
    <w:p>
      <w:pPr>
        <w:ind w:left="0" w:right="0" w:firstLine="560"/>
        <w:spacing w:before="450" w:after="450" w:line="312" w:lineRule="auto"/>
      </w:pPr>
      <w:r>
        <w:rPr>
          <w:rFonts w:ascii="宋体" w:hAnsi="宋体" w:eastAsia="宋体" w:cs="宋体"/>
          <w:color w:val="000"/>
          <w:sz w:val="28"/>
          <w:szCs w:val="28"/>
        </w:rPr>
        <w:t xml:space="preserve">高考复习在紧锣密鼓的进行中，现在距高考还有6天的时间，每一位考生都进入紧张的复习中。如何合理的安排好复习时间，在有限的时间内有条不紊的复习提高效率，这应该是每一位考生都关心的问题。中国美术高考网提醒：备战高考切记保持良好心态，争取在高考中取得好成绩，最后注意高考考前复习技巧，轻松自如的应对2024高考。杭州画室专家针对美术行业对往前的高考情况，总结了以下几点高考复习抢分技巧。</w:t>
      </w:r>
    </w:p>
    <w:p>
      <w:pPr>
        <w:ind w:left="0" w:right="0" w:firstLine="560"/>
        <w:spacing w:before="450" w:after="450" w:line="312" w:lineRule="auto"/>
      </w:pPr>
      <w:r>
        <w:rPr>
          <w:rFonts w:ascii="宋体" w:hAnsi="宋体" w:eastAsia="宋体" w:cs="宋体"/>
          <w:color w:val="000"/>
          <w:sz w:val="28"/>
          <w:szCs w:val="28"/>
        </w:rPr>
        <w:t xml:space="preserve">第一，抓住“高考核心考点”抢占抢分先机</w:t>
      </w:r>
    </w:p>
    <w:p>
      <w:pPr>
        <w:ind w:left="0" w:right="0" w:firstLine="560"/>
        <w:spacing w:before="450" w:after="450" w:line="312" w:lineRule="auto"/>
      </w:pPr>
      <w:r>
        <w:rPr>
          <w:rFonts w:ascii="宋体" w:hAnsi="宋体" w:eastAsia="宋体" w:cs="宋体"/>
          <w:color w:val="000"/>
          <w:sz w:val="28"/>
          <w:szCs w:val="28"/>
        </w:rPr>
        <w:t xml:space="preserve">考试大纲是高考复习方向的理论指导，是复习备考的依据。从理论上讲，凡是列入大纲的知识点都属于高考考察的范围。但中南大学继续教育学院创智新程研究专家根据每年高考的考察规律，总结出每年高考都要考的“核心考点”，也就是高考“必考点”或“常考点”。在有限的复习时间里，抓住高考核心考点、必考点复习，有目的、有针对性的复习，达到有的放矢的目的。</w:t>
      </w:r>
    </w:p>
    <w:p>
      <w:pPr>
        <w:ind w:left="0" w:right="0" w:firstLine="560"/>
        <w:spacing w:before="450" w:after="450" w:line="312" w:lineRule="auto"/>
      </w:pPr>
      <w:r>
        <w:rPr>
          <w:rFonts w:ascii="宋体" w:hAnsi="宋体" w:eastAsia="宋体" w:cs="宋体"/>
          <w:color w:val="000"/>
          <w:sz w:val="28"/>
          <w:szCs w:val="28"/>
        </w:rPr>
        <w:t xml:space="preserve">第二，调好考前生物钟 抢分必备条件</w:t>
      </w:r>
    </w:p>
    <w:p>
      <w:pPr>
        <w:ind w:left="0" w:right="0" w:firstLine="560"/>
        <w:spacing w:before="450" w:after="450" w:line="312" w:lineRule="auto"/>
      </w:pPr>
      <w:r>
        <w:rPr>
          <w:rFonts w:ascii="宋体" w:hAnsi="宋体" w:eastAsia="宋体" w:cs="宋体"/>
          <w:color w:val="000"/>
          <w:sz w:val="28"/>
          <w:szCs w:val="28"/>
        </w:rPr>
        <w:t xml:space="preserve">要注意调整自己的生物钟。高考的考试时间安排在上午和下午，所以考生要力争使自己的兴奋点与考试时间相对应。在这一阶段，中南大学继续教育学院创智新程研究专家建议考生要注意晚上睡觉不要太晚，保证有足够的睡眠，早上也不要多睡懒觉，确保一上午都精力充沛。睡午觉也很重要，午休是下午精力旺盛的保证，但时间不要太长。</w:t>
      </w:r>
    </w:p>
    <w:p>
      <w:pPr>
        <w:ind w:left="0" w:right="0" w:firstLine="560"/>
        <w:spacing w:before="450" w:after="450" w:line="312" w:lineRule="auto"/>
      </w:pPr>
      <w:r>
        <w:rPr>
          <w:rFonts w:ascii="宋体" w:hAnsi="宋体" w:eastAsia="宋体" w:cs="宋体"/>
          <w:color w:val="000"/>
          <w:sz w:val="28"/>
          <w:szCs w:val="28"/>
        </w:rPr>
        <w:t xml:space="preserve">第三，心态决定成败抢分决胜宝典</w:t>
      </w:r>
    </w:p>
    <w:p>
      <w:pPr>
        <w:ind w:left="0" w:right="0" w:firstLine="560"/>
        <w:spacing w:before="450" w:after="450" w:line="312" w:lineRule="auto"/>
      </w:pPr>
      <w:r>
        <w:rPr>
          <w:rFonts w:ascii="宋体" w:hAnsi="宋体" w:eastAsia="宋体" w:cs="宋体"/>
          <w:color w:val="000"/>
          <w:sz w:val="28"/>
          <w:szCs w:val="28"/>
        </w:rPr>
        <w:t xml:space="preserve">有许多考生一到临近高考就开始废寝忘食的复习，精神处于高度紧绷状态。中南大学继续教育学院创智新程研究专家论坛高考不只是单纯的知识考试，更是能力的考试和心理素质的考试。上大学只不过是加固我们知识的基础，让我们习得走向成功的思维，以及锻炼坚韧、顽强、自信等品质的过程而已，真正决定我们命运的却是我们的心态以及投身于切实行动的实践。</w:t>
      </w:r>
    </w:p>
    <w:p>
      <w:pPr>
        <w:ind w:left="0" w:right="0" w:firstLine="560"/>
        <w:spacing w:before="450" w:after="450" w:line="312" w:lineRule="auto"/>
      </w:pPr>
      <w:r>
        <w:rPr>
          <w:rFonts w:ascii="宋体" w:hAnsi="宋体" w:eastAsia="宋体" w:cs="宋体"/>
          <w:color w:val="000"/>
          <w:sz w:val="28"/>
          <w:szCs w:val="28"/>
        </w:rPr>
        <w:t xml:space="preserve">再说，并不是没有考上重点大学就没有其它的出路了，作为全国首批IT人才培养示范基地、中国十大就业质量机构、国务院首批扶贫工程示范院校中南大学继续教育学院创智新程，就是一个很好的选择！所以我们现在最重要的不是考虑能考上大学与否，而应该是能否以坚韧、顽强和良好的心态去面对一切挑战。如果您在考大学前的这段时间内养成了向一个目标坚韧、顽强、惯或品行，那么将来您无论能否考上大学，幸福的人生都会与您在成功之巅握手言欢！</w:t>
      </w:r>
    </w:p>
    <w:p>
      <w:pPr>
        <w:ind w:left="0" w:right="0" w:firstLine="560"/>
        <w:spacing w:before="450" w:after="450" w:line="312" w:lineRule="auto"/>
      </w:pPr>
      <w:r>
        <w:rPr>
          <w:rFonts w:ascii="宋体" w:hAnsi="宋体" w:eastAsia="宋体" w:cs="宋体"/>
          <w:color w:val="000"/>
          <w:sz w:val="28"/>
          <w:szCs w:val="28"/>
        </w:rPr>
        <w:t xml:space="preserve">文章转载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2025-05-03T20:42:08+08:00</dcterms:created>
  <dcterms:modified xsi:type="dcterms:W3CDTF">2025-05-03T20:42:08+08:00</dcterms:modified>
</cp:coreProperties>
</file>

<file path=docProps/custom.xml><?xml version="1.0" encoding="utf-8"?>
<Properties xmlns="http://schemas.openxmlformats.org/officeDocument/2006/custom-properties" xmlns:vt="http://schemas.openxmlformats.org/officeDocument/2006/docPropsVTypes"/>
</file>