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中国石化中原石油化工有限责任公司</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第一篇：中国石化中原石油化工有限责任公司中国石化中原石油化工有限责任公司添加时间:2024-3-26 来源:就业中心中国石化中原石油化工有限责任公司（中原石化）是中国石油化工股份有限公司的控股公司，位于冀、鲁、豫三省交汇的国家文明城、卫生...</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第一篇：中国石化中原石油化工有限责任公司</w:t>
      </w:r>
    </w:p>
    <w:p>
      <w:pPr>
        <w:ind w:left="0" w:right="0" w:firstLine="560"/>
        <w:spacing w:before="450" w:after="450" w:line="312" w:lineRule="auto"/>
      </w:pPr>
      <w:r>
        <w:rPr>
          <w:rFonts w:ascii="宋体" w:hAnsi="宋体" w:eastAsia="宋体" w:cs="宋体"/>
          <w:color w:val="000"/>
          <w:sz w:val="28"/>
          <w:szCs w:val="28"/>
        </w:rPr>
        <w:t xml:space="preserve">中国石化中原石油化工有限责任公司</w:t>
      </w:r>
    </w:p>
    <w:p>
      <w:pPr>
        <w:ind w:left="0" w:right="0" w:firstLine="560"/>
        <w:spacing w:before="450" w:after="450" w:line="312" w:lineRule="auto"/>
      </w:pPr>
      <w:r>
        <w:rPr>
          <w:rFonts w:ascii="宋体" w:hAnsi="宋体" w:eastAsia="宋体" w:cs="宋体"/>
          <w:color w:val="000"/>
          <w:sz w:val="28"/>
          <w:szCs w:val="28"/>
        </w:rPr>
        <w:t xml:space="preserve">添加时间:2024-3-26 来源:就业中心</w:t>
      </w:r>
    </w:p>
    <w:p>
      <w:pPr>
        <w:ind w:left="0" w:right="0" w:firstLine="560"/>
        <w:spacing w:before="450" w:after="450" w:line="312" w:lineRule="auto"/>
      </w:pPr>
      <w:r>
        <w:rPr>
          <w:rFonts w:ascii="宋体" w:hAnsi="宋体" w:eastAsia="宋体" w:cs="宋体"/>
          <w:color w:val="000"/>
          <w:sz w:val="28"/>
          <w:szCs w:val="28"/>
        </w:rPr>
        <w:t xml:space="preserve">中国石化中原石油化工有限责任公司（中原石化）是中国石油化工股份有限公司的控股公司，位于冀、鲁、豫三省交汇的国家文明城、卫生城——河南省濮阳市。</w:t>
      </w:r>
    </w:p>
    <w:p>
      <w:pPr>
        <w:ind w:left="0" w:right="0" w:firstLine="560"/>
        <w:spacing w:before="450" w:after="450" w:line="312" w:lineRule="auto"/>
      </w:pPr>
      <w:r>
        <w:rPr>
          <w:rFonts w:ascii="宋体" w:hAnsi="宋体" w:eastAsia="宋体" w:cs="宋体"/>
          <w:color w:val="000"/>
          <w:sz w:val="28"/>
          <w:szCs w:val="28"/>
        </w:rPr>
        <w:t xml:space="preserve">中原石化有乙烯、聚乙烯、聚丙烯、碳四加氢、苯抽提等五套主要生产装置，分别引进美国鲁姆斯专利技术、美国联合炭化物公司、意大利海蒙特技术和国内相关技术。1996年7建成投产。现年生产能力为乙烯18万吨、聚乙烯20万吨、聚丙烯6万吨以及丁烯一1等产品。2024年初，公司筹建OCC和异构化项目，现已得到上级部门的批复。截至2024年底，公司注册资本24亿元，其中：中石化股份公司22.44亿元，占93.5%，河南省和当地政府1.56亿元，占6.5%。资产负债率为29.5%。全年实现营业收入46.43亿元、实现利税2.78亿元。</w:t>
      </w:r>
    </w:p>
    <w:p>
      <w:pPr>
        <w:ind w:left="0" w:right="0" w:firstLine="560"/>
        <w:spacing w:before="450" w:after="450" w:line="312" w:lineRule="auto"/>
      </w:pPr>
      <w:r>
        <w:rPr>
          <w:rFonts w:ascii="宋体" w:hAnsi="宋体" w:eastAsia="宋体" w:cs="宋体"/>
          <w:color w:val="000"/>
          <w:sz w:val="28"/>
          <w:szCs w:val="28"/>
        </w:rPr>
        <w:t xml:space="preserve">公司现有员工1217名，其中大专以上学历650名，中级以上各类专业技术人员386名。公司将继续实施“以人为本”的人才发展战略，将提高企业竞争力与员工自身素质和价值放到首位，努力营造人才脱颖而出的企业环境，为有志于祖国化工事业的人才，提供发挥自身能力的舞台。</w:t>
      </w:r>
    </w:p>
    <w:p>
      <w:pPr>
        <w:ind w:left="0" w:right="0" w:firstLine="560"/>
        <w:spacing w:before="450" w:after="450" w:line="312" w:lineRule="auto"/>
      </w:pPr>
      <w:r>
        <w:rPr>
          <w:rFonts w:ascii="宋体" w:hAnsi="宋体" w:eastAsia="宋体" w:cs="宋体"/>
          <w:color w:val="000"/>
          <w:sz w:val="28"/>
          <w:szCs w:val="28"/>
        </w:rPr>
        <w:t xml:space="preserve">单位地址：河南省濮阳市胜利西路邮政编码：457000</w:t>
      </w:r>
    </w:p>
    <w:p>
      <w:pPr>
        <w:ind w:left="0" w:right="0" w:firstLine="560"/>
        <w:spacing w:before="450" w:after="450" w:line="312" w:lineRule="auto"/>
      </w:pPr>
      <w:r>
        <w:rPr>
          <w:rFonts w:ascii="宋体" w:hAnsi="宋体" w:eastAsia="宋体" w:cs="宋体"/>
          <w:color w:val="000"/>
          <w:sz w:val="28"/>
          <w:szCs w:val="28"/>
        </w:rPr>
        <w:t xml:space="preserve">联系部门：中国石化中原石油化工有限责任公司人力资源部</w:t>
      </w:r>
    </w:p>
    <w:p>
      <w:pPr>
        <w:ind w:left="0" w:right="0" w:firstLine="560"/>
        <w:spacing w:before="450" w:after="450" w:line="312" w:lineRule="auto"/>
      </w:pPr>
      <w:r>
        <w:rPr>
          <w:rFonts w:ascii="宋体" w:hAnsi="宋体" w:eastAsia="宋体" w:cs="宋体"/>
          <w:color w:val="000"/>
          <w:sz w:val="28"/>
          <w:szCs w:val="28"/>
        </w:rPr>
        <w:t xml:space="preserve">联 系 人：刘焕荣曹晓峰联系电话：0393-44710134471237</w:t>
      </w:r>
    </w:p>
    <w:p>
      <w:pPr>
        <w:ind w:left="0" w:right="0" w:firstLine="560"/>
        <w:spacing w:before="450" w:after="450" w:line="312" w:lineRule="auto"/>
      </w:pPr>
      <w:r>
        <w:rPr>
          <w:rFonts w:ascii="宋体" w:hAnsi="宋体" w:eastAsia="宋体" w:cs="宋体"/>
          <w:color w:val="000"/>
          <w:sz w:val="28"/>
          <w:szCs w:val="28"/>
        </w:rPr>
        <w:t xml:space="preserve">传真：0393-4471203电邮：cxfcxf11@163.com</w:t>
      </w:r>
    </w:p>
    <w:p>
      <w:pPr>
        <w:ind w:left="0" w:right="0" w:firstLine="560"/>
        <w:spacing w:before="450" w:after="450" w:line="312" w:lineRule="auto"/>
      </w:pPr>
      <w:r>
        <w:rPr>
          <w:rFonts w:ascii="宋体" w:hAnsi="宋体" w:eastAsia="宋体" w:cs="宋体"/>
          <w:color w:val="000"/>
          <w:sz w:val="28"/>
          <w:szCs w:val="28"/>
        </w:rPr>
        <w:t xml:space="preserve">重点需求专业：</w:t>
      </w:r>
    </w:p>
    <w:p>
      <w:pPr>
        <w:ind w:left="0" w:right="0" w:firstLine="560"/>
        <w:spacing w:before="450" w:after="450" w:line="312" w:lineRule="auto"/>
      </w:pPr>
      <w:r>
        <w:rPr>
          <w:rFonts w:ascii="宋体" w:hAnsi="宋体" w:eastAsia="宋体" w:cs="宋体"/>
          <w:color w:val="000"/>
          <w:sz w:val="28"/>
          <w:szCs w:val="28"/>
        </w:rPr>
        <w:t xml:space="preserve">化学工程与工艺（拟招1 人）仪表自动化（拟招1 人）</w:t>
      </w:r>
    </w:p>
    <w:p>
      <w:pPr>
        <w:ind w:left="0" w:right="0" w:firstLine="560"/>
        <w:spacing w:before="450" w:after="450" w:line="312" w:lineRule="auto"/>
      </w:pPr>
      <w:r>
        <w:rPr>
          <w:rFonts w:ascii="宋体" w:hAnsi="宋体" w:eastAsia="宋体" w:cs="宋体"/>
          <w:color w:val="000"/>
          <w:sz w:val="28"/>
          <w:szCs w:val="28"/>
        </w:rPr>
        <w:t xml:space="preserve">过程装备与控制（化工机械）（拟招1 人）</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1、2024年应届毕业生，专业对口，学习成绩良好，毕业时能取得国家规定的毕业证书，有国家统一发放的派遣证。</w:t>
      </w:r>
    </w:p>
    <w:p>
      <w:pPr>
        <w:ind w:left="0" w:right="0" w:firstLine="560"/>
        <w:spacing w:before="450" w:after="450" w:line="312" w:lineRule="auto"/>
      </w:pPr>
      <w:r>
        <w:rPr>
          <w:rFonts w:ascii="宋体" w:hAnsi="宋体" w:eastAsia="宋体" w:cs="宋体"/>
          <w:color w:val="000"/>
          <w:sz w:val="28"/>
          <w:szCs w:val="28"/>
        </w:rPr>
        <w:t xml:space="preserve">2、身体健康，符合从事化工一线生产要求。</w:t>
      </w:r>
    </w:p>
    <w:p>
      <w:pPr>
        <w:ind w:left="0" w:right="0" w:firstLine="560"/>
        <w:spacing w:before="450" w:after="450" w:line="312" w:lineRule="auto"/>
      </w:pPr>
      <w:r>
        <w:rPr>
          <w:rFonts w:ascii="黑体" w:hAnsi="黑体" w:eastAsia="黑体" w:cs="黑体"/>
          <w:color w:val="000000"/>
          <w:sz w:val="36"/>
          <w:szCs w:val="36"/>
          <w:b w:val="1"/>
          <w:bCs w:val="1"/>
        </w:rPr>
        <w:t xml:space="preserve">第二篇：中国石化北海炼化有限责任公司（定稿）</w:t>
      </w:r>
    </w:p>
    <w:p>
      <w:pPr>
        <w:ind w:left="0" w:right="0" w:firstLine="560"/>
        <w:spacing w:before="450" w:after="450" w:line="312" w:lineRule="auto"/>
      </w:pPr>
      <w:r>
        <w:rPr>
          <w:rFonts w:ascii="宋体" w:hAnsi="宋体" w:eastAsia="宋体" w:cs="宋体"/>
          <w:color w:val="000"/>
          <w:sz w:val="28"/>
          <w:szCs w:val="28"/>
        </w:rPr>
        <w:t xml:space="preserve">中国石化北海炼化有限责任公司</w:t>
      </w:r>
    </w:p>
    <w:p>
      <w:pPr>
        <w:ind w:left="0" w:right="0" w:firstLine="560"/>
        <w:spacing w:before="450" w:after="450" w:line="312" w:lineRule="auto"/>
      </w:pPr>
      <w:r>
        <w:rPr>
          <w:rFonts w:ascii="宋体" w:hAnsi="宋体" w:eastAsia="宋体" w:cs="宋体"/>
          <w:color w:val="000"/>
          <w:sz w:val="28"/>
          <w:szCs w:val="28"/>
        </w:rPr>
        <w:t xml:space="preserve">中国石化北海炼化有限责任公司（以下简称北海炼化）地处广西北海市铁山港区临海工业区，是中国石化在西南地区唯一的炼化企业。目前拥有12套主要生产装置以及污水处理、余热回收等44套辅助系统。总部还配套建设了320万方原油商业储备库、北海至南宁成品油管道工程以及湛江至铁山港原油管道工程。原油加工能力为500万吨/年，聚丙烯生产能力为20万吨/年，主要产品包括：成品油、石油焦、硫磺、聚丙烯、苯、液化石油气、石脑油等，是广西最重要的能源供应基地。</w:t>
      </w:r>
    </w:p>
    <w:p>
      <w:pPr>
        <w:ind w:left="0" w:right="0" w:firstLine="560"/>
        <w:spacing w:before="450" w:after="450" w:line="312" w:lineRule="auto"/>
      </w:pPr>
      <w:r>
        <w:rPr>
          <w:rFonts w:ascii="宋体" w:hAnsi="宋体" w:eastAsia="宋体" w:cs="宋体"/>
          <w:color w:val="000"/>
          <w:sz w:val="28"/>
          <w:szCs w:val="28"/>
        </w:rPr>
        <w:t xml:space="preserve">北海炼化始建于1989年，原名为北海石油化工厂，原油加工能力为60万吨/年。2024年7月，北海石油化工厂划入中国石油化工股份有限公司，成立中国石油化工股份有限公司北海分公司。按照中国石化的战略部署，中国石化于2024年7月21日组建了北海炼油异地改造项目筹备组，实施北海炼油异地改造石油化工（20万吨/年聚丙烯）项目。项目于2024年3月3日土建开工，2024年9月底工程全部建成中交，2024年1月1日全厂打通全流程，一次投产成功，并生产出合格产品，实现了项目建设既定总目标。2024年12月31日，北海炼油异地改造项目筹备组与北海分公司进行整合，组建中国石化北海炼化有限责任公司。</w:t>
      </w:r>
    </w:p>
    <w:p>
      <w:pPr>
        <w:ind w:left="0" w:right="0" w:firstLine="560"/>
        <w:spacing w:before="450" w:after="450" w:line="312" w:lineRule="auto"/>
      </w:pPr>
      <w:r>
        <w:rPr>
          <w:rFonts w:ascii="宋体" w:hAnsi="宋体" w:eastAsia="宋体" w:cs="宋体"/>
          <w:color w:val="000"/>
          <w:sz w:val="28"/>
          <w:szCs w:val="28"/>
        </w:rPr>
        <w:t xml:space="preserve">北海炼化依据“大型、先进、系列、集约”的发展理念，拥有先进的技术设备和优秀的管理团队，生产装置采用联合布置、集中控制、统一管理、定员精干。始终倡导“绿色低碳，节能环保”。原油加工适应性强，可加工高酸高硫劣质原油，生产出高品质的炼油和化工产品，成品油全部达到欧Ⅳ标准，硫磺达到食品级，液化气等各种产品质量指标均优于国家标准，污水排放达到国家一级排放标准，污水自用率达到90%以上，清洁生产达到世界一流水平。二期将进一步优化流程，完善配套，建设千万吨级炼化一体化项目。</w:t>
      </w:r>
    </w:p>
    <w:p>
      <w:pPr>
        <w:ind w:left="0" w:right="0" w:firstLine="560"/>
        <w:spacing w:before="450" w:after="450" w:line="312" w:lineRule="auto"/>
      </w:pPr>
      <w:r>
        <w:rPr>
          <w:rFonts w:ascii="宋体" w:hAnsi="宋体" w:eastAsia="宋体" w:cs="宋体"/>
          <w:color w:val="000"/>
          <w:sz w:val="28"/>
          <w:szCs w:val="28"/>
        </w:rPr>
        <w:t xml:space="preserve">北海炼化以“精细卓越 责任关怀”为企业理念，以实现“建设世界一流能源化工公司”为目标，着力做强做优，为推动西南地区经济发展，加速国家北部湾经济区战略规划的实施提供强劲的能源支撑。</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第三篇：中国石化上海石油化工股份有限公司</w:t>
      </w:r>
    </w:p>
    <w:p>
      <w:pPr>
        <w:ind w:left="0" w:right="0" w:firstLine="560"/>
        <w:spacing w:before="450" w:after="450" w:line="312" w:lineRule="auto"/>
      </w:pPr>
      <w:r>
        <w:rPr>
          <w:rFonts w:ascii="宋体" w:hAnsi="宋体" w:eastAsia="宋体" w:cs="宋体"/>
          <w:color w:val="000"/>
          <w:sz w:val="28"/>
          <w:szCs w:val="28"/>
        </w:rPr>
        <w:t xml:space="preserve">中国石化上海石油化工股份有限公司.txt点的是烟 抽的却是寂寞„„不是你不笑，一笑粉就掉！人又不聪明，还学别人秃顶。绑不住我的心就不要说我花心！再牛b的肖邦，也弹不出老子的悲伤！活着的时候开心点，因为我们要死很久。请你以后不要在我面前说英文了，OK？中国石化上海石油化工股份有限公司.txt丶︶￣喜欢的歌，静静的听，喜欢的人，远远的看我笑了当初你不挺傲的吗现在您这是又玩哪出呢？ 本文由0e5qx0i2t0贡献</w:t>
      </w:r>
    </w:p>
    <w:p>
      <w:pPr>
        <w:ind w:left="0" w:right="0" w:firstLine="560"/>
        <w:spacing w:before="450" w:after="450" w:line="312" w:lineRule="auto"/>
      </w:pPr>
      <w:r>
        <w:rPr>
          <w:rFonts w:ascii="宋体" w:hAnsi="宋体" w:eastAsia="宋体" w:cs="宋体"/>
          <w:color w:val="000"/>
          <w:sz w:val="28"/>
          <w:szCs w:val="28"/>
        </w:rPr>
        <w:t xml:space="preserve">pdf文档可能在WAP端浏览体验不佳。建议您优先选择TXT，或下载源文件到本机查看。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中国石化上海石油化工股份有限公司  2024 年第一季度报告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重要提示„„„„„„„„„„„„„„„„„„„„„„„„„„„„„„„„„„1 §2 公司基本情况简介„„„„„„„„„„„„„„„„„„„„„„„„„„„„„„1 §3 重要事项„„„„„„„„„„„„„„„„„„„„„„„„„„„„„„„„„„2 §4 附录„„„„„„„„„„„„„„„„„„„„„„„„„„„„„„„„„„„„3  1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§1 重要提示 1.1 本公司董事会、监事会及其董事、监事、高级管理人员保证本报告所载资料不存在任何虚假记载、误导性陈述或者重大遗漏，并对其内容的真实性、准确性和完整性承担个别及连带责任。1.2 公司全体董事出席董事会会议。1.3 公司第一季度财务报告未经审计。1.4 公司负责人董事长兼总经理戎光道先生、主管会计工作负责人执行董事兼财务总监韩志浩先生及 会计机构负责人（会计主管人员）周美云先生声明：保证本季度报告中财务报告的真实、完整。§2 公司基本情况 2.1 主要会计数据及财务指标 币种：人民币 本报告期末比 上期末增 减(%)总资产(千元)30,331,685 30,494,334-0.53 股东权益（不含少数股东权益）(千元)20,607,967 20,999,444-1.86 归属于母公司股东的每股净资产(元)2.862 2.917-1.89 年初至报告期期末 比上年同期增减(%)经营活动产生的现金流量净额(千元)199,980-74.53 每股经营活动产生的现金流量净额(元)0.028-74.53 年初至报告期 本报告期比上年 报告期 期末 同期增减(%)归属于母公司股东的净利润(千元)-200,362-200,362 基本每股收益(元)-0.028-0.028 扣除非经常性损益后基本每股收益（元）-0.075-0.075 稀释每股收益（元）-0.028-0.028 减少了 6.174 个百 全面摊薄净资产收益率（％）-0.972-0.972 分点 扣除非经常性损益后全面摊薄净资产收益率 减少了 7.945 个百-2.618-2.618 分点（％）非经常性损益项目 年初至报告期期末金额(千元)非流动资产处置损益 134,693 计入当期损益的政府补助，但与公司业务密切相关，按照国家 247,280 统一标准定额或定量享受的政府补助除外 减员费用-7,833 除上述各项之外的其他营业外收支净额-4,441 所得税影响-30,605 合计 339,094 本报告期末 上期末  1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2.2 报告期末股东总人数及前十名流通股东持股情况表（未完成股权分置改革）单位：股 报告期末股东总数（户）股东名称（全称）香港中央结算（代理人）公司 中国民生银行股份有限 公司－东方精选混合型 开放式证券投资基金 中国银行－嘉实沪深 300 指数证券投资基金 中国建设银行－博时裕 富证券投资基金 上海骏发贸易有限公司 申银万国证券股份有限 公司 中国银行－万家 180 指数 证券投资基金 中国农业银行－大成沪 深 300 指数证券投资基金 王荣安 深圳市联康实业发展有 限公司 §3 重要事项 3.1 公司主要会计报表项目、财务指标大幅度变动的情况及原因</w:t>
      </w:r>
    </w:p>
    <w:p>
      <w:pPr>
        <w:ind w:left="0" w:right="0" w:firstLine="560"/>
        <w:spacing w:before="450" w:after="450" w:line="312" w:lineRule="auto"/>
      </w:pPr>
      <w:r>
        <w:rPr>
          <w:rFonts w:ascii="宋体" w:hAnsi="宋体" w:eastAsia="宋体" w:cs="宋体"/>
          <w:color w:val="000"/>
          <w:sz w:val="28"/>
          <w:szCs w:val="28"/>
        </w:rPr>
        <w:t xml:space="preserve">（报告期数据变动幅度达 30%以上且占集团报表日资产总额 5%或报告期利润总额 10%以上的报表项目具体情况及变动 原因说明）</w:t>
      </w:r>
    </w:p>
    <w:p>
      <w:pPr>
        <w:ind w:left="0" w:right="0" w:firstLine="560"/>
        <w:spacing w:before="450" w:after="450" w:line="312" w:lineRule="auto"/>
      </w:pPr>
      <w:r>
        <w:rPr>
          <w:rFonts w:ascii="宋体" w:hAnsi="宋体" w:eastAsia="宋体" w:cs="宋体"/>
          <w:color w:val="000"/>
          <w:sz w:val="28"/>
          <w:szCs w:val="28"/>
        </w:rPr>
        <w:t xml:space="preserve">189,291 前十名流通股股东持股情况 期末持有流通股的 数量 2,303,780,101 67,632,191 6,219,376 3,394,080 2,350,000 2,000,000 1,757,774 1,647,108 1,571,518 1,320,000 境外上市外资股 人民币普通股 人民币普通股 人民币普通股 人民币普通股 人民币普通股 人民币普通股 人民币普通股 人民币普通股 人民币普通股 种类</w:t>
      </w:r>
    </w:p>
    <w:p>
      <w:pPr>
        <w:ind w:left="0" w:right="0" w:firstLine="560"/>
        <w:spacing w:before="450" w:after="450" w:line="312" w:lineRule="auto"/>
      </w:pPr>
      <w:r>
        <w:rPr>
          <w:rFonts w:ascii="宋体" w:hAnsi="宋体" w:eastAsia="宋体" w:cs="宋体"/>
          <w:color w:val="000"/>
          <w:sz w:val="28"/>
          <w:szCs w:val="28"/>
        </w:rPr>
        <w:t xml:space="preserve">√适用 □不适用 单位:人民币千元 项目名称 营业（亏损）/ 利润（亏损）/利润 总额 净（亏损）/利 润 归属于母公司 股东的净（亏 损）/利润 营业成本 截至三月三十一日止三个 月 二零零八年 二零零七年（434,074）(188,598)(202,485)（200,362）15,867,028 1,262,362 1,239,892 1,079,147 1,065,871 11,123,462 增减额-1,696,436-1,428,490-1,281,632-1,266,233 4,743,566 增减幅度 42.64% 变动主要原因 原油价格同比大幅上涨 原油价格同比大幅上涨 原油价格同比大幅上涨 原油价格同比大幅上涨 原油价格同比大幅上涨  2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营业外收入 所得税费用  262,290 13,887  3,996 160,745  258,294-146,858  6,463.81%-91.36%  一季度获得补贴收入 24,728 万元 利润总额同比大幅下降</w:t>
      </w:r>
    </w:p>
    <w:p>
      <w:pPr>
        <w:ind w:left="0" w:right="0" w:firstLine="560"/>
        <w:spacing w:before="450" w:after="450" w:line="312" w:lineRule="auto"/>
      </w:pPr>
      <w:r>
        <w:rPr>
          <w:rFonts w:ascii="宋体" w:hAnsi="宋体" w:eastAsia="宋体" w:cs="宋体"/>
          <w:color w:val="000"/>
          <w:sz w:val="28"/>
          <w:szCs w:val="28"/>
        </w:rPr>
        <w:t xml:space="preserve">3.2 重大事项进展情况及其影响和解决方案的分析说明 □适用 √不适用 3.3 公司、股东及实际控制人承诺事项履行情况 □适用 √不适用 3.4 预测年初至下一报告期期末的累计净利润可能为亏损或者与上年同期相比发生大幅度变动的警示 及原因说明 √适用 □不适用 由于二零零八年第一季度，本集团受原油加工成本较上年同期有大幅度的上升、而成品油价格倒挂等 因素的影响，导致二零零八年第一季度经营出现亏损，预计本集团截至二零零八年六月三十日的整体 业绩将大幅下降（截至二零零七年六月三十日，本集团按中国企业会计准则编制的归属于母公司股东 的净利润为人民币 1,751,897,000 元）。3.5 证券投资情况 √适用 □不适用 单位：元 序 号 1 2 3 合计 证券 代码 600837 600000 600527 证券简称 海通证券 浦发银行 江南高纤 期末持有 数量（股）4,952,049 1,800,000 1,989,018 － 初始投资 金额 11,164,000.00 1,318,031.15 898,381.94 13,380,413.09 期末账面值 135,206,375.41 63,720,000.00 23,052,718.62 221,979,094.03 期初账面值 223,353,756.47 211,200,000.00 44,238,994.80 478,792,751.27 会计核 算科目</w:t>
      </w:r>
    </w:p>
    <w:p>
      <w:pPr>
        <w:ind w:left="0" w:right="0" w:firstLine="560"/>
        <w:spacing w:before="450" w:after="450" w:line="312" w:lineRule="auto"/>
      </w:pPr>
      <w:r>
        <w:rPr>
          <w:rFonts w:ascii="宋体" w:hAnsi="宋体" w:eastAsia="宋体" w:cs="宋体"/>
          <w:color w:val="000"/>
          <w:sz w:val="28"/>
          <w:szCs w:val="28"/>
        </w:rPr>
        <w:t xml:space="preserve">可供出售 金融资产 可供出售 金融资产 可供出售 金融资产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中国石化上海石油化工股份有限公司 法定代表人：董事长兼总经理戎光道 2024 年 4 月 25 日  3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§4 附录 4.1 合并资产负债表 2024 年 3 月 31 日 编制单位：中国石化上海石油化工股份有限公司 单位：千元 币种：人民币 审计类型：未经审计 项目 流动资产： 货币资金 结算备付金 拆出资金 交易性金融资产 应收票据 应收账款 预付款项 应收保费 应收分保账款 应收分保合同准备金 应收利息 应收股利 其他应收款 买入返售金融资产 存货 一年内到期的非流动资产 其他流动资产 流动资产合计 非流动资产： 发放贷款及垫款 可供出售金融资产 持有至到期投资 长期应收款 长期股权投资 投资性房地产 固定资产 在建工程 工程物资 固定资产清理 生产性生物资产 油气资产 无形资产 开发支出 商誉 长期待摊费用 递延所得税资产 其他非流动资产 期末余额 809,250 年初余额 893,165  1,349,926 608,103 184,557  1,800,856 563,093 123,939  147,585 6,181,680  254,420 5,197,849  9,281,101  8,833,322  221,979  478,793  3,620,297 509,433 14,853,394 974,611  3,543,769 512,793 15,259,283 965,463  592,842  597,897  150,483 127,545  173,807 129,207  4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非流动资产合计 资产总计 流动负债： 短期借款 向中央银行借款 吸收存款及同业存放 拆入资金 交易性金融负债 应付票据 应付账款 预收款项 卖出回购金融资产款 应付手续费及佣金 应付职工薪酬 应交税费 应付利息 应付股利 其他应付款 应付分保账款 保险合同准备金 代理买卖证券款 代理承销证券款 一年内到期的非流动负债 其他流动负债 流动负债合计 非流动负债： 长期借款 应付债券 长期应付款 专项应付款 预计负债 递延所得税负债 其他非流动负债 非流动负债合计 负债合计 股东权益： 实收资本（或股本）资本公积 减：库存股 盈余公积 一般风险准备 未分配利润 外币报表折算差额 归属于母公司股东权益合计 少数股东权益 股东权益合计 负债和股东权益总计 公司法定代表人：董事长兼总经理戎光道 会计机构负责人：周美云先生  21,050,584 30,331,685 3,488,343  21,661,012 30,494,334 3,672,942  1,109,012 1,933,135 388,691  300,575 1,913,118 429,516  27,994-54,835 9,278 1,133,164  85,651 70,533 11,796 1,236,529  499,930 8,534,712 539,289  419,027 8,139,687 639,289  85,746 264,912 889,947 9,424,659 7,200,000 3,012,727 4,766,408 5,628,832  150,170 261,753 1,051,212 9,190,899 7,200,000 3,203,842 4,766,408 5,829,194  20,607,967 20,999,444 299,059 303,991 20,907,026 21,303,435 30,331,685 30,494,334 主管会计工作负责人：执行董事兼财务总监韩志浩先生  5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母公司资产负债表 2024 年 3 月 31 日 编制单位：中国石化上海石油化工股份有限公司 单位：千元 币种：人民币 审计类型：未经审计 项目 流动资产： 货币资金 交易性金融资产 应收票据 应收账款 预付款项 应收利息 应收股利 其他应收款 存货 一年内到期的非流动资产 其他流动资产 流动资产合计 非流动资产： 可供出售金融资产 持有至到期投资 长期应收款 长期股权投资 投资性房地产 固定资产 在建工程 工程物资 固定资产清理 生产性生物资产 油气资产 无形资产 开发支出 商誉 长期待摊费用 递延所得税资产 其他非流动资产 非流动资产合计 资产总计 流动负债： 短期借款 交易性金融负债 应付票据 应付账款 预收款项  6  期末余额 456,891 1,184,124 470,343 169,139  年初余额 634,533 1,669,202 420,734 105,211  171,276 5,728,681  213,481 4,780,473  8,180,454 198,926  7,823,634 434,554  5,152,074 565,595 13,394,471 949,135  5,081,193 569,326 13,753,579 940,491  457,433  460,638  144,665 126,519 20,988,818 29,169,272 3,160,043 1,101,190 1,406,776 307,975  167,582 126,519 21,533,882 29,357,516 3,289,642 285,594 1,797,640 397,112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应付职工薪酬 应交税费 应付利息 应付股利 其他应付款 一年内到期的非流动负债 其他流动负债 流动负债合计 非流动负债： 长期借款 应付债券 长期应付款 专项应付款 预计负债 递延所得税负债 其他非流动负债 非流动负债合计 负债合计 股东权益： 实收资本（或股本）资本公积 减：库存股 盈余公积 未分配利润 股东权益合计 负债和股东权益总计 公司法定代表人：董事长兼总经理戎光道 会计机构负责人：周美云先生  18,972-57,832 9,278 1,783,824 350,000 8,080,226 350,000  68,212 46,333 11,796 1,585,040 259,097 7,740,466 450,000  77,963 264,912 692,875 8,773,101 7,200,000 2,996,111  137,186 261,753 848,939 8,589,405 7,200,000 3,171,623  4,766,408 4,766,408 5,433,652 5,630,080 20,396,171 20,768,111 29,169,272 29,357,516 主管会计工作负责人：执行董事兼财务总监韩志浩先生  7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4.2 合并利润表 2024 年 1-3 月 单位：千元 币种：人民币 审计类型：未经审计 项目 本期金额</w:t>
      </w:r>
    </w:p>
    <w:p>
      <w:pPr>
        <w:ind w:left="0" w:right="0" w:firstLine="560"/>
        <w:spacing w:before="450" w:after="450" w:line="312" w:lineRule="auto"/>
      </w:pPr>
      <w:r>
        <w:rPr>
          <w:rFonts w:ascii="宋体" w:hAnsi="宋体" w:eastAsia="宋体" w:cs="宋体"/>
          <w:color w:val="000"/>
          <w:sz w:val="28"/>
          <w:szCs w:val="28"/>
        </w:rPr>
        <w:t xml:space="preserve">一、营业总收入 16,020,326 其中：营业收入 利息收入 已赚保费 手续费及佣金收入</w:t>
      </w:r>
    </w:p>
    <w:p>
      <w:pPr>
        <w:ind w:left="0" w:right="0" w:firstLine="560"/>
        <w:spacing w:before="450" w:after="450" w:line="312" w:lineRule="auto"/>
      </w:pPr>
      <w:r>
        <w:rPr>
          <w:rFonts w:ascii="宋体" w:hAnsi="宋体" w:eastAsia="宋体" w:cs="宋体"/>
          <w:color w:val="000"/>
          <w:sz w:val="28"/>
          <w:szCs w:val="28"/>
        </w:rPr>
        <w:t xml:space="preserve">二、营业总成本 其中：营业成本 15,867,028 利息支出 手续费及佣金支出 退保金 赔付支出净额 提取保险合同准备金净额 保单红利支出 分保费用 营业税金及附加 205,277 销售费用 133,249 管理费用 397,588 财务费用 59,841 资产减值损失 加：公允价值变动收益（损失以“－”号填列）投资收益（损失以“－”号填列）208,583 其中：对联营企业和合营企业的投资收益 76,527 汇兑收益（损失以“－”号填列）</w:t>
      </w:r>
    </w:p>
    <w:p>
      <w:pPr>
        <w:ind w:left="0" w:right="0" w:firstLine="560"/>
        <w:spacing w:before="450" w:after="450" w:line="312" w:lineRule="auto"/>
      </w:pPr>
      <w:r>
        <w:rPr>
          <w:rFonts w:ascii="宋体" w:hAnsi="宋体" w:eastAsia="宋体" w:cs="宋体"/>
          <w:color w:val="000"/>
          <w:sz w:val="28"/>
          <w:szCs w:val="28"/>
        </w:rPr>
        <w:t xml:space="preserve">三、营业利润（亏损以“－”号填列）-434,074 加：营业外收入 262,290 减：营业外支出 16,814 其中：非流动资产处置净损失 1</w:t>
      </w:r>
    </w:p>
    <w:p>
      <w:pPr>
        <w:ind w:left="0" w:right="0" w:firstLine="560"/>
        <w:spacing w:before="450" w:after="450" w:line="312" w:lineRule="auto"/>
      </w:pPr>
      <w:r>
        <w:rPr>
          <w:rFonts w:ascii="宋体" w:hAnsi="宋体" w:eastAsia="宋体" w:cs="宋体"/>
          <w:color w:val="000"/>
          <w:sz w:val="28"/>
          <w:szCs w:val="28"/>
        </w:rPr>
        <w:t xml:space="preserve">四、利润总额（亏损总额以“－”号填列）-188,598 减：所得税费用 13,887</w:t>
      </w:r>
    </w:p>
    <w:p>
      <w:pPr>
        <w:ind w:left="0" w:right="0" w:firstLine="560"/>
        <w:spacing w:before="450" w:after="450" w:line="312" w:lineRule="auto"/>
      </w:pPr>
      <w:r>
        <w:rPr>
          <w:rFonts w:ascii="宋体" w:hAnsi="宋体" w:eastAsia="宋体" w:cs="宋体"/>
          <w:color w:val="000"/>
          <w:sz w:val="28"/>
          <w:szCs w:val="28"/>
        </w:rPr>
        <w:t xml:space="preserve">五、净利润（净亏损以“－”号填列）-202,485 归属于母公司所有者的净利润-200,362 少数股东损益-2,123</w:t>
      </w:r>
    </w:p>
    <w:p>
      <w:pPr>
        <w:ind w:left="0" w:right="0" w:firstLine="560"/>
        <w:spacing w:before="450" w:after="450" w:line="312" w:lineRule="auto"/>
      </w:pPr>
      <w:r>
        <w:rPr>
          <w:rFonts w:ascii="宋体" w:hAnsi="宋体" w:eastAsia="宋体" w:cs="宋体"/>
          <w:color w:val="000"/>
          <w:sz w:val="28"/>
          <w:szCs w:val="28"/>
        </w:rPr>
        <w:t xml:space="preserve">六、每股收益：</w:t>
      </w:r>
    </w:p>
    <w:p>
      <w:pPr>
        <w:ind w:left="0" w:right="0" w:firstLine="560"/>
        <w:spacing w:before="450" w:after="450" w:line="312" w:lineRule="auto"/>
      </w:pPr>
      <w:r>
        <w:rPr>
          <w:rFonts w:ascii="宋体" w:hAnsi="宋体" w:eastAsia="宋体" w:cs="宋体"/>
          <w:color w:val="000"/>
          <w:sz w:val="28"/>
          <w:szCs w:val="28"/>
        </w:rPr>
        <w:t xml:space="preserve">（一）基本每股收益-0.028</w:t>
      </w:r>
    </w:p>
    <w:p>
      <w:pPr>
        <w:ind w:left="0" w:right="0" w:firstLine="560"/>
        <w:spacing w:before="450" w:after="450" w:line="312" w:lineRule="auto"/>
      </w:pPr>
      <w:r>
        <w:rPr>
          <w:rFonts w:ascii="宋体" w:hAnsi="宋体" w:eastAsia="宋体" w:cs="宋体"/>
          <w:color w:val="000"/>
          <w:sz w:val="28"/>
          <w:szCs w:val="28"/>
        </w:rPr>
        <w:t xml:space="preserve">（二）稀释每股收益-0.028 本期发生同一控制下企业合并的，被合并方在合并前实现的净利润为：0 元。公司法定代表人：董事长兼总经理戎光道 会计机构负责人：周美云先生 上期金额 12,844,301  11,123,462  184,368 112,775 336,900 51,021-49 226,538 234,197 1,262,362 3,996 26,466 5,091 1,239,892 160,745 1,079,147 1,065,871 13,276 0.148 0.148  主管会计工作负责人：执行董事兼财务总监韩志浩先生  8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母公司利润表 2024 年 1-3 月 单位：千元 币种：人民币 审计类型：未经审计 项目 本期金额 上期金额</w:t>
      </w:r>
    </w:p>
    <w:p>
      <w:pPr>
        <w:ind w:left="0" w:right="0" w:firstLine="560"/>
        <w:spacing w:before="450" w:after="450" w:line="312" w:lineRule="auto"/>
      </w:pPr>
      <w:r>
        <w:rPr>
          <w:rFonts w:ascii="宋体" w:hAnsi="宋体" w:eastAsia="宋体" w:cs="宋体"/>
          <w:color w:val="000"/>
          <w:sz w:val="28"/>
          <w:szCs w:val="28"/>
        </w:rPr>
        <w:t xml:space="preserve">一、营业收入 14,878,925 11,425,748 减：营业成本 14,800,370 9,814,781 营业税金及附加 202,610 181,851 销售费用 110,411 88,332 管理费用 353,672 291,936 财务费用 46,476 42,774 资产减值损失 加：公允价值变动收益（损失以“－”号填列）投资收益（损失以“－”号填列）192,877 231,441 其中：对联营企业和合营企业的投资收益 68,698 229,618</w:t>
      </w:r>
    </w:p>
    <w:p>
      <w:pPr>
        <w:ind w:left="0" w:right="0" w:firstLine="560"/>
        <w:spacing w:before="450" w:after="450" w:line="312" w:lineRule="auto"/>
      </w:pPr>
      <w:r>
        <w:rPr>
          <w:rFonts w:ascii="宋体" w:hAnsi="宋体" w:eastAsia="宋体" w:cs="宋体"/>
          <w:color w:val="000"/>
          <w:sz w:val="28"/>
          <w:szCs w:val="28"/>
        </w:rPr>
        <w:t xml:space="preserve">二、营业利润（亏损以“－”号填列）-441,737 1,237,515 加：营业外收入 261,190 3,002 减：营业外支出 16,600 18,358 其中：非流动资产处置净损失 3,623</w:t>
      </w:r>
    </w:p>
    <w:p>
      <w:pPr>
        <w:ind w:left="0" w:right="0" w:firstLine="560"/>
        <w:spacing w:before="450" w:after="450" w:line="312" w:lineRule="auto"/>
      </w:pPr>
      <w:r>
        <w:rPr>
          <w:rFonts w:ascii="宋体" w:hAnsi="宋体" w:eastAsia="宋体" w:cs="宋体"/>
          <w:color w:val="000"/>
          <w:sz w:val="28"/>
          <w:szCs w:val="28"/>
        </w:rPr>
        <w:t xml:space="preserve">三、利润总额（亏损总额以“－”号填列）-197,147 1,222,159 减：所得税费用-719 148,692</w:t>
      </w:r>
    </w:p>
    <w:p>
      <w:pPr>
        <w:ind w:left="0" w:right="0" w:firstLine="560"/>
        <w:spacing w:before="450" w:after="450" w:line="312" w:lineRule="auto"/>
      </w:pPr>
      <w:r>
        <w:rPr>
          <w:rFonts w:ascii="宋体" w:hAnsi="宋体" w:eastAsia="宋体" w:cs="宋体"/>
          <w:color w:val="000"/>
          <w:sz w:val="28"/>
          <w:szCs w:val="28"/>
        </w:rPr>
        <w:t xml:space="preserve">四、净利润（净亏损以“－”号填列）-196,428 1,073,467 公司法定代表人：董事长兼总经理戎光道 主管会计工作负责人：执行董事兼财务总监韩志浩先生 会计机构负责人：周美云先生 注释：自本集团及本公司披露二零零七年第一季度报告之后，有关企业会计准则(2024)的规定及解释（包括《企业会计准则解释第 1 号》以及企业会计准则实施问题专家工作组意见）陆续颁布。本集团 及本公司在编制二零零八年第一季度报告时遵循了后续颁布的规定及解释并对截至二零零七年三月三 十一止三个月期间的合并利润表及利润表进行了复核及追溯调整（主要为以固定资产出资及出售固定 资产予合营企业）。该追溯调整对本集团及本公司截至二零零七年三月三十一日止三个月期间的归属 于母公司所有者的净利润调增人民币 657,000 元。9  600688  中国石化上海石油化工股份有限公司 2024 年第一季度报告  4.3 合并现金流量表 2024 年 1-3 月 单位：千元 币种：人民币 审计类型：未经审计 项目</w:t>
      </w:r>
    </w:p>
    <w:p>
      <w:pPr>
        <w:ind w:left="0" w:right="0" w:firstLine="560"/>
        <w:spacing w:before="450" w:after="450" w:line="312" w:lineRule="auto"/>
      </w:pPr>
      <w:r>
        <w:rPr>
          <w:rFonts w:ascii="宋体" w:hAnsi="宋体" w:eastAsia="宋体" w:cs="宋体"/>
          <w:color w:val="000"/>
          <w:sz w:val="28"/>
          <w:szCs w:val="28"/>
        </w:rPr>
        <w:t xml:space="preserve">一、经营活动产生的现金流量： 销售商品、提供劳务收到的现金 客户存款和同业存放款项净增加额 向中央银行借款净增加额 向其他金融机构拆入资金净增加额 收到原保险合同保费取得的现金 收到再保险业务现金净额 保户储金及投资款净增加额 处置交易性金融资产净增加额 收取利息、手续费及佣金的现金 拆入资金净增加额 回购业务资金净增加额 收到的税费返还 收到其他与经营活动有关的现金 经营活动现金流入小计 购买商品、接受劳务支付的现金 客户贷款及垫款净增加额 存放中央银行和同业款项净增加额 支付原保险合同赔付款项的现金 支付利息、手续费及佣金的现金 支付保单红利的现金 支付给职工以及为职工支付的现金 支付的各项税费 支付其他与经营活动有关的现金 经营活动现金流出小计 经营活动产生的现金流量净额</w:t>
      </w:r>
    </w:p>
    <w:p>
      <w:pPr>
        <w:ind w:left="0" w:right="0" w:firstLine="560"/>
        <w:spacing w:before="450" w:after="450" w:line="312" w:lineRule="auto"/>
      </w:pPr>
      <w:r>
        <w:rPr>
          <w:rFonts w:ascii="宋体" w:hAnsi="宋体" w:eastAsia="宋体" w:cs="宋体"/>
          <w:color w:val="000"/>
          <w:sz w:val="28"/>
          <w:szCs w:val="28"/>
        </w:rPr>
        <w:t xml:space="preserve">二、投资活动产生的现金流量： 收回投资收到的现金 取得投资收益收到的现金 处置固定资产、无形资产和其他长期资产收回的现金净额 处置子公司及其他营业单位收到的现金净额 收到其他与投资活动有关的现金 投资活动现金流入小计 购建固定资产、无形资产和其他长期资产支付的现金 投资支付的现金 质押贷款净增加额 取得子公司及其他营业单位支付的现金净额 支付其他与投资活动有关的现金 投资活动现金流出小计 投资活动产生的现金流量净额  10  本期金额 19,315,726  上期金额 14,372,652  351,052 19,666,778 18,724,527  15,928 14,388,580 12,831,488  452,843 233,735 55,693 19,466,798 199,980 154,281 2,882 18,324 175,487 171,719  372,424 329,836 69,613 13,603,361 785,219 4,188 2,142 32,292 7,266 45,888 266,422  171,719 3,768  266,422-220,534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三、筹资活动产生的现金流量： 吸收投资收到的现金 其中：子公司吸收少数股东投资收到的现金 取得借款收到的现金 6,137,514 3,284,649 发行债券收到的现金 收到其他与筹资活动有关的现金 筹资活动现金流入小计 6,137,514 3,284,649 偿还债务支付的现金 6,304,352 3,651,251 分配股利、利润或偿付利息支付的现金 120,196 53,092 其中：子公司支付给少数股东的股利、利润 支付其他与筹资活动有关的现金 筹资活动现金流出小计 6,424,548 3,704,343 筹资活动产生的现金流量净额-287,034-419,694</w:t>
      </w:r>
    </w:p>
    <w:p>
      <w:pPr>
        <w:ind w:left="0" w:right="0" w:firstLine="560"/>
        <w:spacing w:before="450" w:after="450" w:line="312" w:lineRule="auto"/>
      </w:pPr>
      <w:r>
        <w:rPr>
          <w:rFonts w:ascii="宋体" w:hAnsi="宋体" w:eastAsia="宋体" w:cs="宋体"/>
          <w:color w:val="000"/>
          <w:sz w:val="28"/>
          <w:szCs w:val="28"/>
        </w:rPr>
        <w:t xml:space="preserve">四、汇率变动对现金及现金等价物的影响-629-849</w:t>
      </w:r>
    </w:p>
    <w:p>
      <w:pPr>
        <w:ind w:left="0" w:right="0" w:firstLine="560"/>
        <w:spacing w:before="450" w:after="450" w:line="312" w:lineRule="auto"/>
      </w:pPr>
      <w:r>
        <w:rPr>
          <w:rFonts w:ascii="宋体" w:hAnsi="宋体" w:eastAsia="宋体" w:cs="宋体"/>
          <w:color w:val="000"/>
          <w:sz w:val="28"/>
          <w:szCs w:val="28"/>
        </w:rPr>
        <w:t xml:space="preserve">五、现金及现金等价物净增加额-83,915 144,142 加：期初现金及现金等价物余额 893,165 894,650</w:t>
      </w:r>
    </w:p>
    <w:p>
      <w:pPr>
        <w:ind w:left="0" w:right="0" w:firstLine="560"/>
        <w:spacing w:before="450" w:after="450" w:line="312" w:lineRule="auto"/>
      </w:pPr>
      <w:r>
        <w:rPr>
          <w:rFonts w:ascii="宋体" w:hAnsi="宋体" w:eastAsia="宋体" w:cs="宋体"/>
          <w:color w:val="000"/>
          <w:sz w:val="28"/>
          <w:szCs w:val="28"/>
        </w:rPr>
        <w:t xml:space="preserve">六、期末现金及现金等价物余额 809,250 1,038,792 公司法定代表人：董事长兼总经理戎光道 主管会计工作负责人：执行董事兼财务总监韩志浩先生 会计机构负责人：周美云先生  11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母公司现金流量表 2024 年 1-3 月 单位：千元 币种：人民币 审计类型：未经审计 项目 本期金额 上期金额</w:t>
      </w:r>
    </w:p>
    <w:p>
      <w:pPr>
        <w:ind w:left="0" w:right="0" w:firstLine="560"/>
        <w:spacing w:before="450" w:after="450" w:line="312" w:lineRule="auto"/>
      </w:pPr>
      <w:r>
        <w:rPr>
          <w:rFonts w:ascii="宋体" w:hAnsi="宋体" w:eastAsia="宋体" w:cs="宋体"/>
          <w:color w:val="000"/>
          <w:sz w:val="28"/>
          <w:szCs w:val="28"/>
        </w:rPr>
        <w:t xml:space="preserve">一、经营活动产生的现金流量： 销售商品、提供劳务收到的现金 17,742,922 12,660,917 收到的税费返还 收到其他与经营活动有关的现金 349,963 13,755 经营活动现金流入小计 18,092,885 12,674,672 购买商品、接受劳务支付的现金 17,416,621 11,214,278 支付给职工以及为职工支付的现金 367,668 313,994 支付的各项税费 208,470 313,198 支付其他与经营活动有关的现金 37,518 54,583 经营活动现金流出小计 18,030,277 11,896,053 经营活动产生的现金流量净额 62,608 778,619</w:t>
      </w:r>
    </w:p>
    <w:p>
      <w:pPr>
        <w:ind w:left="0" w:right="0" w:firstLine="560"/>
        <w:spacing w:before="450" w:after="450" w:line="312" w:lineRule="auto"/>
      </w:pPr>
      <w:r>
        <w:rPr>
          <w:rFonts w:ascii="宋体" w:hAnsi="宋体" w:eastAsia="宋体" w:cs="宋体"/>
          <w:color w:val="000"/>
          <w:sz w:val="28"/>
          <w:szCs w:val="28"/>
        </w:rPr>
        <w:t xml:space="preserve">二、投资活动产生的现金流量： 收回投资收到的现金 120,001 4,188 取得投资收益收到的现金 1,824 处置固定资产、无形资产和其他长期资产收回的现金净额 2,740 1,446 处置子公司及其他营业单位收到的现金净额 收到其他与投资活动有关的现金 16,442 3,496 投资活动现金流入小计 139,183 10,954 购建固定资产、无形资产和其他长期资产支付的现金 171,126 221,163 投资支付的现金 取得子公司及其他营业单位支付的现金净额 支付其他与投资活动有关的现金 投资活动现金流出小计 171,126 221,163 投资活动产生的现金流量净额-31,943-210,209</w:t>
      </w:r>
    </w:p>
    <w:p>
      <w:pPr>
        <w:ind w:left="0" w:right="0" w:firstLine="560"/>
        <w:spacing w:before="450" w:after="450" w:line="312" w:lineRule="auto"/>
      </w:pPr>
      <w:r>
        <w:rPr>
          <w:rFonts w:ascii="宋体" w:hAnsi="宋体" w:eastAsia="宋体" w:cs="宋体"/>
          <w:color w:val="000"/>
          <w:sz w:val="28"/>
          <w:szCs w:val="28"/>
        </w:rPr>
        <w:t xml:space="preserve">三、筹资活动产生的现金流量： 吸收投资收到的现金 取得借款收到的现金 6,057,514 3,150,446 收到其他与筹资活动有关的现金 筹资活动现金流入小计 6,057,514 3,150,446 偿还债务支付的现金 6,160,107 3,597,437 分配股利、利润或偿付利息支付的现金 105,198 44,906 支付其他与筹资活动有关的现金 筹资活动现金流出小计 6,265,305 3,642,343 筹资活动产生的现金流量净额-207,791-491,897</w:t>
      </w:r>
    </w:p>
    <w:p>
      <w:pPr>
        <w:ind w:left="0" w:right="0" w:firstLine="560"/>
        <w:spacing w:before="450" w:after="450" w:line="312" w:lineRule="auto"/>
      </w:pPr>
      <w:r>
        <w:rPr>
          <w:rFonts w:ascii="宋体" w:hAnsi="宋体" w:eastAsia="宋体" w:cs="宋体"/>
          <w:color w:val="000"/>
          <w:sz w:val="28"/>
          <w:szCs w:val="28"/>
        </w:rPr>
        <w:t xml:space="preserve">四、汇率变动对现金及现金等价物的影响-516-14</w:t>
      </w:r>
    </w:p>
    <w:p>
      <w:pPr>
        <w:ind w:left="0" w:right="0" w:firstLine="560"/>
        <w:spacing w:before="450" w:after="450" w:line="312" w:lineRule="auto"/>
      </w:pPr>
      <w:r>
        <w:rPr>
          <w:rFonts w:ascii="宋体" w:hAnsi="宋体" w:eastAsia="宋体" w:cs="宋体"/>
          <w:color w:val="000"/>
          <w:sz w:val="28"/>
          <w:szCs w:val="28"/>
        </w:rPr>
        <w:t xml:space="preserve">五、现金及现金等价物净增加额-177,642 76,499 加：期初现金及现金等价物余额 634,533 551,693</w:t>
      </w:r>
    </w:p>
    <w:p>
      <w:pPr>
        <w:ind w:left="0" w:right="0" w:firstLine="560"/>
        <w:spacing w:before="450" w:after="450" w:line="312" w:lineRule="auto"/>
      </w:pPr>
      <w:r>
        <w:rPr>
          <w:rFonts w:ascii="宋体" w:hAnsi="宋体" w:eastAsia="宋体" w:cs="宋体"/>
          <w:color w:val="000"/>
          <w:sz w:val="28"/>
          <w:szCs w:val="28"/>
        </w:rPr>
        <w:t xml:space="preserve">六、期末现金及现金等价物余额 456,891 628,192 公司法定代表人：董事长兼总经理戎光道 主管会计工作负责人：执行董事兼财务总监韩志浩先生 会计机构负责人：周美云先生  12  1</w:t>
      </w:r>
    </w:p>
    <w:p>
      <w:pPr>
        <w:ind w:left="0" w:right="0" w:firstLine="560"/>
        <w:spacing w:before="450" w:after="450" w:line="312" w:lineRule="auto"/>
      </w:pPr>
      <w:r>
        <w:rPr>
          <w:rFonts w:ascii="黑体" w:hAnsi="黑体" w:eastAsia="黑体" w:cs="黑体"/>
          <w:color w:val="000000"/>
          <w:sz w:val="36"/>
          <w:szCs w:val="36"/>
          <w:b w:val="1"/>
          <w:bCs w:val="1"/>
        </w:rPr>
        <w:t xml:space="preserve">第四篇：中国石化中原油田发展史</w:t>
      </w:r>
    </w:p>
    <w:p>
      <w:pPr>
        <w:ind w:left="0" w:right="0" w:firstLine="560"/>
        <w:spacing w:before="450" w:after="450" w:line="312" w:lineRule="auto"/>
      </w:pPr>
      <w:r>
        <w:rPr>
          <w:rFonts w:ascii="宋体" w:hAnsi="宋体" w:eastAsia="宋体" w:cs="宋体"/>
          <w:color w:val="000"/>
          <w:sz w:val="28"/>
          <w:szCs w:val="28"/>
        </w:rPr>
        <w:t xml:space="preserve">中原油田是中国石化所属的国有特大型企业，勘探开发区域包括东濮凹陷、普光气田、内蒙探区。职工家属24万人，用工总量8.6万人，资产总额542亿元。年经营收入300亿元以上、利税70亿元以上。截至2024年底，累计生产原油1.26亿吨、天然气327.4亿立方米，上缴税费448亿元。东濮凹陷地跨河南、山东两省的6市12个县（区），勘探开发区域面积5300平方千米。1975年9月7日，濮参1井喷出工业油气流，发现中原油田；1979年投入开发，累计探明石油地质储量5.79亿吨、天然气地质储量1317.46亿立方米，具有较长时期保持年产300万吨油气当量的生产能力。普光气田勘探面积1116平方千米，探明天然气地质储量4122亿立方米，上半年全面投产，建成105亿立方米/年生产能力。内蒙探区面积3万平方千米，已建成10万吨/年生产能力。</w:t>
      </w:r>
    </w:p>
    <w:p>
      <w:pPr>
        <w:ind w:left="0" w:right="0" w:firstLine="560"/>
        <w:spacing w:before="450" w:after="450" w:line="312" w:lineRule="auto"/>
      </w:pPr>
      <w:r>
        <w:rPr>
          <w:rFonts w:ascii="宋体" w:hAnsi="宋体" w:eastAsia="宋体" w:cs="宋体"/>
          <w:color w:val="000"/>
          <w:sz w:val="28"/>
          <w:szCs w:val="28"/>
        </w:rPr>
        <w:t xml:space="preserve">石油工程现有专业化施工队伍548支，具有年创产值150多亿元的能力。目前，国内有400多支队伍在20多个省（市）、自治区进行工程技术服务，形成了西南、西北、东北、陕北、华北五个区域市场；海外有120支队伍在12个国家作业。油田连续10年跻身全国对外承包工程50强，连续9年荣获河南省“外经业务完成营业额状元”、实施“走出去”战略先进企业等称号，并连续进入全球225强国际承包商，2024年名列第112位。社会化服务板块实现专业化管理，主要有公共事业、社区、房产、离退休、水、电、气、暖、信等单位，用工总量1.48万人。其中社区管理中心10个，用工总量0.78万人。近年来，我们不断加大基础设施改造力度，完善生活供水、供气、供热管网，改造油田城市道路20多条。社会化服务保障发展、服务群众、维护稳定的功能不断增强，成为推动油田持续有效和谐发展的平台和基地。积极发挥国有企业的辐射带动作用，在国家政策、法律框架内，尽可能使外部税收在濮阳缴纳，近五年在濮阳市缴纳税费126亿元（不含石油特别收益金）。面对天然气产量逐年递减的形势，为河南省供气34.8亿立方米，其中濮阳市16.2亿立方米。在濮阳遇到旱灾时，油田捐助专项资金，保障电力供应，帮助抗旱救灾；筹措资金5000多万元支持改造了濮阳至柳屯快速通道的油田设施，筹措资金7000多万元实施了物资供应处中心库的搬迁和建设路的改造。优先使用地方产品和劳务，油田社区建设工程大都由濮阳市内施工企业承担，使用的钢材、水泥、沙石等全部从河南省境内购进，雇用建筑工人4万多人。大力扶持52家油田改制企业，在物资采购、项目招标、资金结算等方面提供优惠政策，办理市场准入项目2432个，提供工作量70多亿元，较好地履行了国企的社会责任。长期以来，油田坚持两个文明协调发展，不断加强党建、思想政治工作和精神文明建设，保持了生产稳定、队伍稳定、社会稳定。油田先后荣获全国“五一”劳动奖状、全国厂务公开先进单位、全国送温暖工程先进单位、全国职业道德建设先进单位、河南省思想政治工作先进企业等多项荣誉称号，两次被评为全国文明单位，广大职工群众的凝聚力、向心力明显增强，呈现出团结和谐、共谋发展、奋发进取、竞争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第五篇：中国石化集团洛阳石油化工工程公司</w:t>
      </w:r>
    </w:p>
    <w:p>
      <w:pPr>
        <w:ind w:left="0" w:right="0" w:firstLine="560"/>
        <w:spacing w:before="450" w:after="450" w:line="312" w:lineRule="auto"/>
      </w:pPr>
      <w:r>
        <w:rPr>
          <w:rFonts w:ascii="宋体" w:hAnsi="宋体" w:eastAsia="宋体" w:cs="宋体"/>
          <w:color w:val="000"/>
          <w:sz w:val="28"/>
          <w:szCs w:val="28"/>
        </w:rPr>
        <w:t xml:space="preserve">中国石化集团洛阳石油化工工程公司</w:t>
      </w:r>
    </w:p>
    <w:p>
      <w:pPr>
        <w:ind w:left="0" w:right="0" w:firstLine="560"/>
        <w:spacing w:before="450" w:after="450" w:line="312" w:lineRule="auto"/>
      </w:pPr>
      <w:r>
        <w:rPr>
          <w:rFonts w:ascii="宋体" w:hAnsi="宋体" w:eastAsia="宋体" w:cs="宋体"/>
          <w:color w:val="000"/>
          <w:sz w:val="28"/>
          <w:szCs w:val="28"/>
        </w:rPr>
        <w:t xml:space="preserve">施工现场HSE管理工作操作手册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1.1为了规范脚手架的管理，防止高处坠落事故的发生，保护作业者人身安全，特制定本规定；</w:t>
      </w:r>
    </w:p>
    <w:p>
      <w:pPr>
        <w:ind w:left="0" w:right="0" w:firstLine="560"/>
        <w:spacing w:before="450" w:after="450" w:line="312" w:lineRule="auto"/>
      </w:pPr>
      <w:r>
        <w:rPr>
          <w:rFonts w:ascii="宋体" w:hAnsi="宋体" w:eastAsia="宋体" w:cs="宋体"/>
          <w:color w:val="000"/>
          <w:sz w:val="28"/>
          <w:szCs w:val="28"/>
        </w:rPr>
        <w:t xml:space="preserve">1.2本规定适用于施工现场生产过程中钢管脚手架的搭设，使用和拆除管理。其它材质脚手架依据SH355-1999《石油化工施工安全技术规定》等有关标准执行。2脚手架材料的选用</w:t>
      </w:r>
    </w:p>
    <w:p>
      <w:pPr>
        <w:ind w:left="0" w:right="0" w:firstLine="560"/>
        <w:spacing w:before="450" w:after="450" w:line="312" w:lineRule="auto"/>
      </w:pPr>
      <w:r>
        <w:rPr>
          <w:rFonts w:ascii="宋体" w:hAnsi="宋体" w:eastAsia="宋体" w:cs="宋体"/>
          <w:color w:val="000"/>
          <w:sz w:val="28"/>
          <w:szCs w:val="28"/>
        </w:rPr>
        <w:t xml:space="preserve">2.1脚手架搭设之前，架设作业人员应对所用各类材料进行检验，确认合格方可使用。如有下列情况禁止使用:</w:t>
      </w:r>
    </w:p>
    <w:p>
      <w:pPr>
        <w:ind w:left="0" w:right="0" w:firstLine="560"/>
        <w:spacing w:before="450" w:after="450" w:line="312" w:lineRule="auto"/>
      </w:pPr>
      <w:r>
        <w:rPr>
          <w:rFonts w:ascii="宋体" w:hAnsi="宋体" w:eastAsia="宋体" w:cs="宋体"/>
          <w:color w:val="000"/>
          <w:sz w:val="28"/>
          <w:szCs w:val="28"/>
        </w:rPr>
        <w:t xml:space="preserve">a)钢管严重腐蚀弯曲·压扁和裂缝；</w:t>
      </w:r>
    </w:p>
    <w:p>
      <w:pPr>
        <w:ind w:left="0" w:right="0" w:firstLine="560"/>
        <w:spacing w:before="450" w:after="450" w:line="312" w:lineRule="auto"/>
      </w:pPr>
      <w:r>
        <w:rPr>
          <w:rFonts w:ascii="宋体" w:hAnsi="宋体" w:eastAsia="宋体" w:cs="宋体"/>
          <w:color w:val="000"/>
          <w:sz w:val="28"/>
          <w:szCs w:val="28"/>
        </w:rPr>
        <w:t xml:space="preserve">b)扣件和连接件有脆裂·变形和滑丝等缺陷。</w:t>
      </w:r>
    </w:p>
    <w:p>
      <w:pPr>
        <w:ind w:left="0" w:right="0" w:firstLine="560"/>
        <w:spacing w:before="450" w:after="450" w:line="312" w:lineRule="auto"/>
      </w:pPr>
      <w:r>
        <w:rPr>
          <w:rFonts w:ascii="宋体" w:hAnsi="宋体" w:eastAsia="宋体" w:cs="宋体"/>
          <w:color w:val="000"/>
          <w:sz w:val="28"/>
          <w:szCs w:val="28"/>
        </w:rPr>
        <w:t xml:space="preserve">2.2脚手架应选用外径48～51mm`壁厚为3~3.5mm 的钢管；</w:t>
      </w:r>
    </w:p>
    <w:p>
      <w:pPr>
        <w:ind w:left="0" w:right="0" w:firstLine="560"/>
        <w:spacing w:before="450" w:after="450" w:line="312" w:lineRule="auto"/>
      </w:pPr>
      <w:r>
        <w:rPr>
          <w:rFonts w:ascii="宋体" w:hAnsi="宋体" w:eastAsia="宋体" w:cs="宋体"/>
          <w:color w:val="000"/>
          <w:sz w:val="28"/>
          <w:szCs w:val="28"/>
        </w:rPr>
        <w:t xml:space="preserve">2.3木脚手板应用厚度不小于50mm`宽度为200～300mm·长度不大于6m的坚韧木板；不得使用腐朽·油污和裂纹；捆绑脚手板用的镀锌铁丝宜为8号。3脚手架的搭设</w:t>
      </w:r>
    </w:p>
    <w:p>
      <w:pPr>
        <w:ind w:left="0" w:right="0" w:firstLine="560"/>
        <w:spacing w:before="450" w:after="450" w:line="312" w:lineRule="auto"/>
      </w:pPr>
      <w:r>
        <w:rPr>
          <w:rFonts w:ascii="宋体" w:hAnsi="宋体" w:eastAsia="宋体" w:cs="宋体"/>
          <w:color w:val="000"/>
          <w:sz w:val="28"/>
          <w:szCs w:val="28"/>
        </w:rPr>
        <w:t xml:space="preserve">3.1脚手架搭设由使用提出申请，填写脚手架搭设，《委托单.》 并对所需搭设的脚手架规格等提出明确要求，教付搭设作业班组实施；</w:t>
      </w:r>
    </w:p>
    <w:p>
      <w:pPr>
        <w:ind w:left="0" w:right="0" w:firstLine="560"/>
        <w:spacing w:before="450" w:after="450" w:line="312" w:lineRule="auto"/>
      </w:pPr>
      <w:r>
        <w:rPr>
          <w:rFonts w:ascii="宋体" w:hAnsi="宋体" w:eastAsia="宋体" w:cs="宋体"/>
          <w:color w:val="000"/>
          <w:sz w:val="28"/>
          <w:szCs w:val="28"/>
        </w:rPr>
        <w:t xml:space="preserve">3.2从事脚手架搭设的作业人员必须取得特种作业操作证，且身体作业状况符合高处作业的要求；</w:t>
      </w:r>
    </w:p>
    <w:p>
      <w:pPr>
        <w:ind w:left="0" w:right="0" w:firstLine="560"/>
        <w:spacing w:before="450" w:after="450" w:line="312" w:lineRule="auto"/>
      </w:pPr>
      <w:r>
        <w:rPr>
          <w:rFonts w:ascii="宋体" w:hAnsi="宋体" w:eastAsia="宋体" w:cs="宋体"/>
          <w:color w:val="000"/>
          <w:sz w:val="28"/>
          <w:szCs w:val="28"/>
        </w:rPr>
        <w:t xml:space="preserve">3.3搭设脚手架前，应做好准备工作，明确作业点要求，确认工作环境·防护用品和工具安全可靠；大型化特殊脚手架，应编制脚手架施工方案，并按照批准的施工方案进行搭设。</w:t>
      </w:r>
    </w:p>
    <w:p>
      <w:pPr>
        <w:ind w:left="0" w:right="0" w:firstLine="560"/>
        <w:spacing w:before="450" w:after="450" w:line="312" w:lineRule="auto"/>
      </w:pPr>
      <w:r>
        <w:rPr>
          <w:rFonts w:ascii="宋体" w:hAnsi="宋体" w:eastAsia="宋体" w:cs="宋体"/>
          <w:color w:val="000"/>
          <w:sz w:val="28"/>
          <w:szCs w:val="28"/>
        </w:rPr>
        <w:t xml:space="preserve">3.4搭设脚手架，离电线有一定的安全距离，当安全距离不足时，必须采取可靠的安全措施；</w:t>
      </w:r>
    </w:p>
    <w:p>
      <w:pPr>
        <w:ind w:left="0" w:right="0" w:firstLine="560"/>
        <w:spacing w:before="450" w:after="450" w:line="312" w:lineRule="auto"/>
      </w:pPr>
      <w:r>
        <w:rPr>
          <w:rFonts w:ascii="宋体" w:hAnsi="宋体" w:eastAsia="宋体" w:cs="宋体"/>
          <w:color w:val="000"/>
          <w:sz w:val="28"/>
          <w:szCs w:val="28"/>
        </w:rPr>
        <w:t xml:space="preserve">3.5脚手架搭设过程中，作业人员要严格执行操作规程，附近和下方不得有人作业和通行，作业区域应设置警示带，非作业人员不得入内。</w:t>
      </w:r>
    </w:p>
    <w:p>
      <w:pPr>
        <w:ind w:left="0" w:right="0" w:firstLine="560"/>
        <w:spacing w:before="450" w:after="450" w:line="312" w:lineRule="auto"/>
      </w:pPr>
      <w:r>
        <w:rPr>
          <w:rFonts w:ascii="宋体" w:hAnsi="宋体" w:eastAsia="宋体" w:cs="宋体"/>
          <w:color w:val="000"/>
          <w:sz w:val="28"/>
          <w:szCs w:val="28"/>
        </w:rPr>
        <w:t xml:space="preserve">3.6在搭设脚手架过程中，如脚手板`杆末绑扎或已拆开绑扣，不得中途停止作业；</w:t>
      </w:r>
    </w:p>
    <w:p>
      <w:pPr>
        <w:ind w:left="0" w:right="0" w:firstLine="560"/>
        <w:spacing w:before="450" w:after="450" w:line="312" w:lineRule="auto"/>
      </w:pPr>
      <w:r>
        <w:rPr>
          <w:rFonts w:ascii="宋体" w:hAnsi="宋体" w:eastAsia="宋体" w:cs="宋体"/>
          <w:color w:val="000"/>
          <w:sz w:val="28"/>
          <w:szCs w:val="28"/>
        </w:rPr>
        <w:t xml:space="preserve">3.7大型`承重的脚手架搭设时执行有关标准，脚手架搭设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2025-05-03T22:21:45+08:00</dcterms:created>
  <dcterms:modified xsi:type="dcterms:W3CDTF">2025-05-03T22:21:45+08:00</dcterms:modified>
</cp:coreProperties>
</file>

<file path=docProps/custom.xml><?xml version="1.0" encoding="utf-8"?>
<Properties xmlns="http://schemas.openxmlformats.org/officeDocument/2006/custom-properties" xmlns:vt="http://schemas.openxmlformats.org/officeDocument/2006/docPropsVTypes"/>
</file>