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一季度收入情况分析及建议(定稿)</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一季度收入情况分析及建议(定稿)邢台市财政局关于一季度财政收入完成情况分析（2024年3月7日）去年下半年以来，受全球金融危机的影响，全市经济出现下滑态势，财政收入增速趋缓，现将一季度全市财政收入完成和二季度预计完成情况简要分析如...</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第一篇：一季度收入情况分析及建议(定稿)</w:t>
      </w:r>
    </w:p>
    <w:p>
      <w:pPr>
        <w:ind w:left="0" w:right="0" w:firstLine="560"/>
        <w:spacing w:before="450" w:after="450" w:line="312" w:lineRule="auto"/>
      </w:pPr>
      <w:r>
        <w:rPr>
          <w:rFonts w:ascii="宋体" w:hAnsi="宋体" w:eastAsia="宋体" w:cs="宋体"/>
          <w:color w:val="000"/>
          <w:sz w:val="28"/>
          <w:szCs w:val="28"/>
        </w:rPr>
        <w:t xml:space="preserve">邢台市财政局</w:t>
      </w:r>
    </w:p>
    <w:p>
      <w:pPr>
        <w:ind w:left="0" w:right="0" w:firstLine="560"/>
        <w:spacing w:before="450" w:after="450" w:line="312" w:lineRule="auto"/>
      </w:pPr>
      <w:r>
        <w:rPr>
          <w:rFonts w:ascii="宋体" w:hAnsi="宋体" w:eastAsia="宋体" w:cs="宋体"/>
          <w:color w:val="000"/>
          <w:sz w:val="28"/>
          <w:szCs w:val="28"/>
        </w:rPr>
        <w:t xml:space="preserve">关于一季度财政收入完成情况分析</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去年下半年以来，受全球金融危机的影响，全市经济出现下滑态势，财政收入增速趋缓，现将一季度全市财政收入完成和二季度预计完成情况简要分析如下：</w:t>
      </w:r>
    </w:p>
    <w:p>
      <w:pPr>
        <w:ind w:left="0" w:right="0" w:firstLine="560"/>
        <w:spacing w:before="450" w:after="450" w:line="312" w:lineRule="auto"/>
      </w:pPr>
      <w:r>
        <w:rPr>
          <w:rFonts w:ascii="宋体" w:hAnsi="宋体" w:eastAsia="宋体" w:cs="宋体"/>
          <w:color w:val="000"/>
          <w:sz w:val="28"/>
          <w:szCs w:val="28"/>
        </w:rPr>
        <w:t xml:space="preserve">一、一季度财政收入完成情况</w:t>
      </w:r>
    </w:p>
    <w:p>
      <w:pPr>
        <w:ind w:left="0" w:right="0" w:firstLine="560"/>
        <w:spacing w:before="450" w:after="450" w:line="312" w:lineRule="auto"/>
      </w:pPr>
      <w:r>
        <w:rPr>
          <w:rFonts w:ascii="宋体" w:hAnsi="宋体" w:eastAsia="宋体" w:cs="宋体"/>
          <w:color w:val="000"/>
          <w:sz w:val="28"/>
          <w:szCs w:val="28"/>
        </w:rPr>
        <w:t xml:space="preserve">全市全部财政收入完成30.9亿元，占全年任务的27.2%，超时间进度2.2个百分点；同比增长12.6%，增收3.5亿元。地方一般预算收入完成11.4亿元，占全年任务的28.4%，超时间进度3.4个百分点；同比增长13.8%，增收1.4亿元。</w:t>
      </w:r>
    </w:p>
    <w:p>
      <w:pPr>
        <w:ind w:left="0" w:right="0" w:firstLine="560"/>
        <w:spacing w:before="450" w:after="450" w:line="312" w:lineRule="auto"/>
      </w:pPr>
      <w:r>
        <w:rPr>
          <w:rFonts w:ascii="宋体" w:hAnsi="宋体" w:eastAsia="宋体" w:cs="宋体"/>
          <w:color w:val="000"/>
          <w:sz w:val="28"/>
          <w:szCs w:val="28"/>
        </w:rPr>
        <w:t xml:space="preserve">（一）分部门收入完成情况。国税部门组织收入17.5亿元，占全年任务的24.6 %，同比增长4.5%，增收0.75亿元；地税部门组织收入10.8亿元，占全年任务的34%，同比增长32.4%，增收2.6亿元。财政部门组织收入2.6亿元，占全年任务的23.3%，同比增长2.8%，增收700万元。</w:t>
      </w:r>
    </w:p>
    <w:p>
      <w:pPr>
        <w:ind w:left="0" w:right="0" w:firstLine="560"/>
        <w:spacing w:before="450" w:after="450" w:line="312" w:lineRule="auto"/>
      </w:pPr>
      <w:r>
        <w:rPr>
          <w:rFonts w:ascii="宋体" w:hAnsi="宋体" w:eastAsia="宋体" w:cs="宋体"/>
          <w:color w:val="000"/>
          <w:sz w:val="28"/>
          <w:szCs w:val="28"/>
        </w:rPr>
        <w:t xml:space="preserve">（二）分县市区收入完成情况。全市有13个县市区的财政收入为正增长。其中：桥东区增收0.8亿元, 桥西区增收0.7亿元，高新区增收0.4亿元，邢台县增收0.38亿元，沙河市增收0.36亿元。桥东、桥西区增收，主要是调整市对区财政体制后，调动了两区发展三产、组织收入的积极性，两区完成营业税可比增长27%。全市有8个县市区的财政收入为负增长。其中：清河县短收0.29亿，内邱县短收0.27亿元，宁 1</w:t>
      </w:r>
    </w:p>
    <w:p>
      <w:pPr>
        <w:ind w:left="0" w:right="0" w:firstLine="560"/>
        <w:spacing w:before="450" w:after="450" w:line="312" w:lineRule="auto"/>
      </w:pPr>
      <w:r>
        <w:rPr>
          <w:rFonts w:ascii="宋体" w:hAnsi="宋体" w:eastAsia="宋体" w:cs="宋体"/>
          <w:color w:val="000"/>
          <w:sz w:val="28"/>
          <w:szCs w:val="28"/>
        </w:rPr>
        <w:t xml:space="preserve">晋县短收0.1亿元。短收的主要原因是受经济大环境的不利影响，部分企业经营困难，产值下降、效益下滑。</w:t>
      </w:r>
    </w:p>
    <w:p>
      <w:pPr>
        <w:ind w:left="0" w:right="0" w:firstLine="560"/>
        <w:spacing w:before="450" w:after="450" w:line="312" w:lineRule="auto"/>
      </w:pPr>
      <w:r>
        <w:rPr>
          <w:rFonts w:ascii="宋体" w:hAnsi="宋体" w:eastAsia="宋体" w:cs="宋体"/>
          <w:color w:val="000"/>
          <w:sz w:val="28"/>
          <w:szCs w:val="28"/>
        </w:rPr>
        <w:t xml:space="preserve">（三）市本级收入完成情况。市本级财政收入完成10.2亿元，同比增长17.2%，增收1.5亿元。主要是金牛能源上交的企业所得税增加较多。</w:t>
      </w:r>
    </w:p>
    <w:p>
      <w:pPr>
        <w:ind w:left="0" w:right="0" w:firstLine="560"/>
        <w:spacing w:before="450" w:after="450" w:line="312" w:lineRule="auto"/>
      </w:pPr>
      <w:r>
        <w:rPr>
          <w:rFonts w:ascii="宋体" w:hAnsi="宋体" w:eastAsia="宋体" w:cs="宋体"/>
          <w:color w:val="000"/>
          <w:sz w:val="28"/>
          <w:szCs w:val="28"/>
        </w:rPr>
        <w:t xml:space="preserve">（四）全市财政收入质量有所提高。一季度，全省非税收入较同期增长17.4%，而我市的非税收入下降了0.9个百分点；对地方财力贡献率较高的地方小税种税收增幅高达24%。这说明我市财政收入质量有所改善，收入结构进一步优化。</w:t>
      </w:r>
    </w:p>
    <w:p>
      <w:pPr>
        <w:ind w:left="0" w:right="0" w:firstLine="560"/>
        <w:spacing w:before="450" w:after="450" w:line="312" w:lineRule="auto"/>
      </w:pPr>
      <w:r>
        <w:rPr>
          <w:rFonts w:ascii="宋体" w:hAnsi="宋体" w:eastAsia="宋体" w:cs="宋体"/>
          <w:color w:val="000"/>
          <w:sz w:val="28"/>
          <w:szCs w:val="28"/>
        </w:rPr>
        <w:t xml:space="preserve">一季度全市财政收入完成情况较好的主要原因：一是分析我市经济结构，煤炭开采、钢铁、煤化工等支柱行业，其产品多数为内销的初级产品，全市经济对外依存度低，受金融危机影响较小。但这一经济结构，不利于今后我市经济的发展，需要进一步优化。二是受新的市对县（市、区）激励财政体制影响，各县市区发展经济强化税收征管的积极性不断提高，体制的激励作用初步显现。三是个别企业去年缓税今年一季度入库也是影响因素。</w:t>
      </w:r>
    </w:p>
    <w:p>
      <w:pPr>
        <w:ind w:left="0" w:right="0" w:firstLine="560"/>
        <w:spacing w:before="450" w:after="450" w:line="312" w:lineRule="auto"/>
      </w:pPr>
      <w:r>
        <w:rPr>
          <w:rFonts w:ascii="宋体" w:hAnsi="宋体" w:eastAsia="宋体" w:cs="宋体"/>
          <w:color w:val="000"/>
          <w:sz w:val="28"/>
          <w:szCs w:val="28"/>
        </w:rPr>
        <w:t xml:space="preserve">二、预计二季度收入完成情况</w:t>
      </w:r>
    </w:p>
    <w:p>
      <w:pPr>
        <w:ind w:left="0" w:right="0" w:firstLine="560"/>
        <w:spacing w:before="450" w:after="450" w:line="312" w:lineRule="auto"/>
      </w:pPr>
      <w:r>
        <w:rPr>
          <w:rFonts w:ascii="宋体" w:hAnsi="宋体" w:eastAsia="宋体" w:cs="宋体"/>
          <w:color w:val="000"/>
          <w:sz w:val="28"/>
          <w:szCs w:val="28"/>
        </w:rPr>
        <w:t xml:space="preserve">预计二季度当季完成财政收入25亿元，较一季度减收5.9亿元。预计上半年完成财政收入55.8亿元，占年任务的49%，低于时间进度1亿元，较去年同期下降3%。分税种看：增值税、所得税低于时间进度，其他税种税收可达到或超过时间进度。</w:t>
      </w:r>
    </w:p>
    <w:p>
      <w:pPr>
        <w:ind w:left="0" w:right="0" w:firstLine="560"/>
        <w:spacing w:before="450" w:after="450" w:line="312" w:lineRule="auto"/>
      </w:pPr>
      <w:r>
        <w:rPr>
          <w:rFonts w:ascii="宋体" w:hAnsi="宋体" w:eastAsia="宋体" w:cs="宋体"/>
          <w:color w:val="000"/>
          <w:sz w:val="28"/>
          <w:szCs w:val="28"/>
        </w:rPr>
        <w:t xml:space="preserve">二季度各税种税收预计完成情况分析如下：</w:t>
      </w:r>
    </w:p>
    <w:p>
      <w:pPr>
        <w:ind w:left="0" w:right="0" w:firstLine="560"/>
        <w:spacing w:before="450" w:after="450" w:line="312" w:lineRule="auto"/>
      </w:pPr>
      <w:r>
        <w:rPr>
          <w:rFonts w:ascii="宋体" w:hAnsi="宋体" w:eastAsia="宋体" w:cs="宋体"/>
          <w:color w:val="000"/>
          <w:sz w:val="28"/>
          <w:szCs w:val="28"/>
        </w:rPr>
        <w:t xml:space="preserve">（一）增值税完成情况分析。</w:t>
      </w:r>
    </w:p>
    <w:p>
      <w:pPr>
        <w:ind w:left="0" w:right="0" w:firstLine="560"/>
        <w:spacing w:before="450" w:after="450" w:line="312" w:lineRule="auto"/>
      </w:pPr>
      <w:r>
        <w:rPr>
          <w:rFonts w:ascii="宋体" w:hAnsi="宋体" w:eastAsia="宋体" w:cs="宋体"/>
          <w:color w:val="000"/>
          <w:sz w:val="28"/>
          <w:szCs w:val="28"/>
        </w:rPr>
        <w:t xml:space="preserve">预计二季度完成增值税11.5亿元,较一季度减收4.5亿元。</w:t>
      </w:r>
    </w:p>
    <w:p>
      <w:pPr>
        <w:ind w:left="0" w:right="0" w:firstLine="560"/>
        <w:spacing w:before="450" w:after="450" w:line="312" w:lineRule="auto"/>
      </w:pPr>
      <w:r>
        <w:rPr>
          <w:rFonts w:ascii="宋体" w:hAnsi="宋体" w:eastAsia="宋体" w:cs="宋体"/>
          <w:color w:val="000"/>
          <w:sz w:val="28"/>
          <w:szCs w:val="28"/>
        </w:rPr>
        <w:t xml:space="preserve">煤炭业、钢铁业和炼焦业提供的增值税占全部增值税的比重50%以上，其预计完成情况是：煤炭业产品销量将有所下降。二季度是煤炭市场传统消费淡季，煤炭需求量将有所回落。一季度完成税收2.6亿元, 按销量下降10%测算，预计二季度减少税收0.3亿元。钢铁业市场在一季度曾短暂回暖，但产能过剩、下游消费需求依然低迷的格局未变，二季度量价回落趋势明显。一季度完成税收3.6亿元，受量价变化及一季度非即期交税因素影响，预计二季度减少税收1.6亿元。炼焦业的指标性产品焦炭，与下游钢铁等企业的经营状况密切相关，预计二季度焦炭市场低迷、销量下降。一季度炼焦业完成税收1.4亿元，受市场影响，预计二季度减少税收0.4亿元。</w:t>
      </w:r>
    </w:p>
    <w:p>
      <w:pPr>
        <w:ind w:left="0" w:right="0" w:firstLine="560"/>
        <w:spacing w:before="450" w:after="450" w:line="312" w:lineRule="auto"/>
      </w:pPr>
      <w:r>
        <w:rPr>
          <w:rFonts w:ascii="宋体" w:hAnsi="宋体" w:eastAsia="宋体" w:cs="宋体"/>
          <w:color w:val="000"/>
          <w:sz w:val="28"/>
          <w:szCs w:val="28"/>
        </w:rPr>
        <w:t xml:space="preserve">其他主要减收因素是：企业3月份取得进项票较少，将于4月份集中抵扣，由此减少税收1.5亿元。</w:t>
      </w:r>
    </w:p>
    <w:p>
      <w:pPr>
        <w:ind w:left="0" w:right="0" w:firstLine="560"/>
        <w:spacing w:before="450" w:after="450" w:line="312" w:lineRule="auto"/>
      </w:pPr>
      <w:r>
        <w:rPr>
          <w:rFonts w:ascii="宋体" w:hAnsi="宋体" w:eastAsia="宋体" w:cs="宋体"/>
          <w:color w:val="000"/>
          <w:sz w:val="28"/>
          <w:szCs w:val="28"/>
        </w:rPr>
        <w:t xml:space="preserve">（二）企业所得税完成情况分析。</w:t>
      </w:r>
    </w:p>
    <w:p>
      <w:pPr>
        <w:ind w:left="0" w:right="0" w:firstLine="560"/>
        <w:spacing w:before="450" w:after="450" w:line="312" w:lineRule="auto"/>
      </w:pPr>
      <w:r>
        <w:rPr>
          <w:rFonts w:ascii="宋体" w:hAnsi="宋体" w:eastAsia="宋体" w:cs="宋体"/>
          <w:color w:val="000"/>
          <w:sz w:val="28"/>
          <w:szCs w:val="28"/>
        </w:rPr>
        <w:t xml:space="preserve">预计二季度完成企业所得税3.5亿元，较一季度减少0.7亿元。煤炭业一季度上交去年缓缴税款是影响因素之一；另外，钢铁业较一季度量价回落、效益下滑，也是影响企业所得税减少的主要因素。</w:t>
      </w:r>
    </w:p>
    <w:p>
      <w:pPr>
        <w:ind w:left="0" w:right="0" w:firstLine="560"/>
        <w:spacing w:before="450" w:after="450" w:line="312" w:lineRule="auto"/>
      </w:pPr>
      <w:r>
        <w:rPr>
          <w:rFonts w:ascii="宋体" w:hAnsi="宋体" w:eastAsia="宋体" w:cs="宋体"/>
          <w:color w:val="000"/>
          <w:sz w:val="28"/>
          <w:szCs w:val="28"/>
        </w:rPr>
        <w:t xml:space="preserve">（三）营业税完成情况分析。</w:t>
      </w:r>
    </w:p>
    <w:p>
      <w:pPr>
        <w:ind w:left="0" w:right="0" w:firstLine="560"/>
        <w:spacing w:before="450" w:after="450" w:line="312" w:lineRule="auto"/>
      </w:pPr>
      <w:r>
        <w:rPr>
          <w:rFonts w:ascii="宋体" w:hAnsi="宋体" w:eastAsia="宋体" w:cs="宋体"/>
          <w:color w:val="000"/>
          <w:sz w:val="28"/>
          <w:szCs w:val="28"/>
        </w:rPr>
        <w:t xml:space="preserve">一季度营业税完成情况较好，共计完成2.9亿元，预计二季度与之相比基本持平。主要行业预计完成情况是：金融业较</w:t>
      </w:r>
    </w:p>
    <w:p>
      <w:pPr>
        <w:ind w:left="0" w:right="0" w:firstLine="560"/>
        <w:spacing w:before="450" w:after="450" w:line="312" w:lineRule="auto"/>
      </w:pPr>
      <w:r>
        <w:rPr>
          <w:rFonts w:ascii="宋体" w:hAnsi="宋体" w:eastAsia="宋体" w:cs="宋体"/>
          <w:color w:val="000"/>
          <w:sz w:val="28"/>
          <w:szCs w:val="28"/>
        </w:rPr>
        <w:t xml:space="preserve">稳定，其实现税收稳步增长，预计完成0.6亿元；建筑业受政府投资拉动的影响，较一季度略有增长，预计完成0.8亿元；房地产业交易较活跃，预计完成税收0.5亿元。</w:t>
      </w:r>
    </w:p>
    <w:p>
      <w:pPr>
        <w:ind w:left="0" w:right="0" w:firstLine="560"/>
        <w:spacing w:before="450" w:after="450" w:line="312" w:lineRule="auto"/>
      </w:pPr>
      <w:r>
        <w:rPr>
          <w:rFonts w:ascii="宋体" w:hAnsi="宋体" w:eastAsia="宋体" w:cs="宋体"/>
          <w:color w:val="000"/>
          <w:sz w:val="28"/>
          <w:szCs w:val="28"/>
        </w:rPr>
        <w:t xml:space="preserve">（四）个人所得税完成情况分析。</w:t>
      </w:r>
    </w:p>
    <w:p>
      <w:pPr>
        <w:ind w:left="0" w:right="0" w:firstLine="560"/>
        <w:spacing w:before="450" w:after="450" w:line="312" w:lineRule="auto"/>
      </w:pPr>
      <w:r>
        <w:rPr>
          <w:rFonts w:ascii="宋体" w:hAnsi="宋体" w:eastAsia="宋体" w:cs="宋体"/>
          <w:color w:val="000"/>
          <w:sz w:val="28"/>
          <w:szCs w:val="28"/>
        </w:rPr>
        <w:t xml:space="preserve">2024年10月国家出台利息税调整政策，主要内容是新增存款免征利息税，受此政策影响，利息税呈下降趋势；一季度邢钢分派股息红利一次性缴税0.26亿元。一季度完成个人所得税2.1亿元，预计二季度将减收0.3-0.5亿元。</w:t>
      </w:r>
    </w:p>
    <w:p>
      <w:pPr>
        <w:ind w:left="0" w:right="0" w:firstLine="560"/>
        <w:spacing w:before="450" w:after="450" w:line="312" w:lineRule="auto"/>
      </w:pPr>
      <w:r>
        <w:rPr>
          <w:rFonts w:ascii="宋体" w:hAnsi="宋体" w:eastAsia="宋体" w:cs="宋体"/>
          <w:color w:val="000"/>
          <w:sz w:val="28"/>
          <w:szCs w:val="28"/>
        </w:rPr>
        <w:t xml:space="preserve">（五）其他小税种税收完成情况分析。</w:t>
      </w:r>
    </w:p>
    <w:p>
      <w:pPr>
        <w:ind w:left="0" w:right="0" w:firstLine="560"/>
        <w:spacing w:before="450" w:after="450" w:line="312" w:lineRule="auto"/>
      </w:pPr>
      <w:r>
        <w:rPr>
          <w:rFonts w:ascii="宋体" w:hAnsi="宋体" w:eastAsia="宋体" w:cs="宋体"/>
          <w:color w:val="000"/>
          <w:sz w:val="28"/>
          <w:szCs w:val="28"/>
        </w:rPr>
        <w:t xml:space="preserve">相对“四税”来讲，小税种受经济形势影响较小，其税额不会大起大落，一季度完成小税种税收3.1亿元，预计二季度与一季度相比基本持平。</w:t>
      </w:r>
    </w:p>
    <w:p>
      <w:pPr>
        <w:ind w:left="0" w:right="0" w:firstLine="560"/>
        <w:spacing w:before="450" w:after="450" w:line="312" w:lineRule="auto"/>
      </w:pPr>
      <w:r>
        <w:rPr>
          <w:rFonts w:ascii="宋体" w:hAnsi="宋体" w:eastAsia="宋体" w:cs="宋体"/>
          <w:color w:val="000"/>
          <w:sz w:val="28"/>
          <w:szCs w:val="28"/>
        </w:rPr>
        <w:t xml:space="preserve">三、进一步做好今后财税工作的措施</w:t>
      </w:r>
    </w:p>
    <w:p>
      <w:pPr>
        <w:ind w:left="0" w:right="0" w:firstLine="560"/>
        <w:spacing w:before="450" w:after="450" w:line="312" w:lineRule="auto"/>
      </w:pPr>
      <w:r>
        <w:rPr>
          <w:rFonts w:ascii="宋体" w:hAnsi="宋体" w:eastAsia="宋体" w:cs="宋体"/>
          <w:color w:val="000"/>
          <w:sz w:val="28"/>
          <w:szCs w:val="28"/>
        </w:rPr>
        <w:t xml:space="preserve">（一）落实好激励性财政体制，充分调动各县市区发展经济、增加收入的积极性。</w:t>
      </w:r>
    </w:p>
    <w:p>
      <w:pPr>
        <w:ind w:left="0" w:right="0" w:firstLine="560"/>
        <w:spacing w:before="450" w:after="450" w:line="312" w:lineRule="auto"/>
      </w:pPr>
      <w:r>
        <w:rPr>
          <w:rFonts w:ascii="宋体" w:hAnsi="宋体" w:eastAsia="宋体" w:cs="宋体"/>
          <w:color w:val="000"/>
          <w:sz w:val="28"/>
          <w:szCs w:val="28"/>
        </w:rPr>
        <w:t xml:space="preserve">一是认真落实好市对县的激励性财政体制。新一轮激励性体制，省、市不再集中困难县收入增量形成的财力，严格兑现体制政策，有利于充分调动县级发展经济、增加财政收入的积极性。</w:t>
      </w:r>
    </w:p>
    <w:p>
      <w:pPr>
        <w:ind w:left="0" w:right="0" w:firstLine="560"/>
        <w:spacing w:before="450" w:after="450" w:line="312" w:lineRule="auto"/>
      </w:pPr>
      <w:r>
        <w:rPr>
          <w:rFonts w:ascii="宋体" w:hAnsi="宋体" w:eastAsia="宋体" w:cs="宋体"/>
          <w:color w:val="000"/>
          <w:sz w:val="28"/>
          <w:szCs w:val="28"/>
        </w:rPr>
        <w:t xml:space="preserve">二是认真落实好市对两区的财政体制。新的市对区体制给予两区更加优惠的增收奖励政策，这有利于促进两区第三产业的发展，目前这一体制的激励作用正逐步显现。</w:t>
      </w:r>
    </w:p>
    <w:p>
      <w:pPr>
        <w:ind w:left="0" w:right="0" w:firstLine="560"/>
        <w:spacing w:before="450" w:after="450" w:line="312" w:lineRule="auto"/>
      </w:pPr>
      <w:r>
        <w:rPr>
          <w:rFonts w:ascii="宋体" w:hAnsi="宋体" w:eastAsia="宋体" w:cs="宋体"/>
          <w:color w:val="000"/>
          <w:sz w:val="28"/>
          <w:szCs w:val="28"/>
        </w:rPr>
        <w:t xml:space="preserve">三是发挥县对乡财政体制的激励作用。继续完善县对乡财政体制，加大县级对乡镇增收的奖励力度，调动乡镇发展经济、组织收入的积极性。</w:t>
      </w:r>
    </w:p>
    <w:p>
      <w:pPr>
        <w:ind w:left="0" w:right="0" w:firstLine="560"/>
        <w:spacing w:before="450" w:after="450" w:line="312" w:lineRule="auto"/>
      </w:pPr>
      <w:r>
        <w:rPr>
          <w:rFonts w:ascii="宋体" w:hAnsi="宋体" w:eastAsia="宋体" w:cs="宋体"/>
          <w:color w:val="000"/>
          <w:sz w:val="28"/>
          <w:szCs w:val="28"/>
        </w:rPr>
        <w:t xml:space="preserve">（二）认真落实税费扶持政策，增强企业发展后劲。一是帮助企业树立应对危机的信心。在目前企业经营较为困难的情况下，各级各部门要切实转变作风，充分发挥职能作用，支持、帮助企业克服困难、增强信心。</w:t>
      </w:r>
    </w:p>
    <w:p>
      <w:pPr>
        <w:ind w:left="0" w:right="0" w:firstLine="560"/>
        <w:spacing w:before="450" w:after="450" w:line="312" w:lineRule="auto"/>
      </w:pPr>
      <w:r>
        <w:rPr>
          <w:rFonts w:ascii="宋体" w:hAnsi="宋体" w:eastAsia="宋体" w:cs="宋体"/>
          <w:color w:val="000"/>
          <w:sz w:val="28"/>
          <w:szCs w:val="28"/>
        </w:rPr>
        <w:t xml:space="preserve">二是认真落实各项财税优惠政策。兑现落实财政支持企业发展的有关政策，包括技改贴息、税收返还等政策，引导企业增加投资，加快技术改造和设备更新，促进产品结构优化升级。</w:t>
      </w:r>
    </w:p>
    <w:p>
      <w:pPr>
        <w:ind w:left="0" w:right="0" w:firstLine="560"/>
        <w:spacing w:before="450" w:after="450" w:line="312" w:lineRule="auto"/>
      </w:pPr>
      <w:r>
        <w:rPr>
          <w:rFonts w:ascii="宋体" w:hAnsi="宋体" w:eastAsia="宋体" w:cs="宋体"/>
          <w:color w:val="000"/>
          <w:sz w:val="28"/>
          <w:szCs w:val="28"/>
        </w:rPr>
        <w:t xml:space="preserve">三是认真落实有关行政事业性收费政策。切实将国家和省先后取消和停征的行政事业性收费落实到位，严格实行“一口收费制”管理，减轻企业负担，为企业发展创造良好环境。</w:t>
      </w:r>
    </w:p>
    <w:p>
      <w:pPr>
        <w:ind w:left="0" w:right="0" w:firstLine="560"/>
        <w:spacing w:before="450" w:after="450" w:line="312" w:lineRule="auto"/>
      </w:pPr>
      <w:r>
        <w:rPr>
          <w:rFonts w:ascii="宋体" w:hAnsi="宋体" w:eastAsia="宋体" w:cs="宋体"/>
          <w:color w:val="000"/>
          <w:sz w:val="28"/>
          <w:szCs w:val="28"/>
        </w:rPr>
        <w:t xml:space="preserve">（三）加强税收征管，足额征缴地方税收。</w:t>
      </w:r>
    </w:p>
    <w:p>
      <w:pPr>
        <w:ind w:left="0" w:right="0" w:firstLine="560"/>
        <w:spacing w:before="450" w:after="450" w:line="312" w:lineRule="auto"/>
      </w:pPr>
      <w:r>
        <w:rPr>
          <w:rFonts w:ascii="宋体" w:hAnsi="宋体" w:eastAsia="宋体" w:cs="宋体"/>
          <w:color w:val="000"/>
          <w:sz w:val="28"/>
          <w:szCs w:val="28"/>
        </w:rPr>
        <w:t xml:space="preserve">一是加强税收的分析调度。国、地、财三部门每月将召开一次收入调度分析会议，以加强部门联系，互通信息，形成组织收入的合力；加强税源调查分析，搞好税源监控,扫除征收死角，努力扩大征缴范围；严格控制缓税，大力清理以前年度欠税，提高税收入库率。</w:t>
      </w:r>
    </w:p>
    <w:p>
      <w:pPr>
        <w:ind w:left="0" w:right="0" w:firstLine="560"/>
        <w:spacing w:before="450" w:after="450" w:line="312" w:lineRule="auto"/>
      </w:pPr>
      <w:r>
        <w:rPr>
          <w:rFonts w:ascii="宋体" w:hAnsi="宋体" w:eastAsia="宋体" w:cs="宋体"/>
          <w:color w:val="000"/>
          <w:sz w:val="28"/>
          <w:szCs w:val="28"/>
        </w:rPr>
        <w:t xml:space="preserve">二是足额征缴地方税收。加强地方小税种的征收管理，既可以增加地方可用财力，又不至于使企业的税负过重。地方小税种的财力贡献率最高，且征收弹性较大，对地方小税种应收尽收，是应对当前危机的一种有效办法。</w:t>
      </w:r>
    </w:p>
    <w:p>
      <w:pPr>
        <w:ind w:left="0" w:right="0" w:firstLine="560"/>
        <w:spacing w:before="450" w:after="450" w:line="312" w:lineRule="auto"/>
      </w:pPr>
      <w:r>
        <w:rPr>
          <w:rFonts w:ascii="宋体" w:hAnsi="宋体" w:eastAsia="宋体" w:cs="宋体"/>
          <w:color w:val="000"/>
          <w:sz w:val="28"/>
          <w:szCs w:val="28"/>
        </w:rPr>
        <w:t xml:space="preserve">三是加强对县市区收入工作的督导。市财政部门的各位局长将继续实行分包责任制，对各县市区的收入工作进行督导，并帮助县市区科学组织收入，确保完成财政收入任务。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第二篇：2024年一季度规费收入分析</w:t>
      </w:r>
    </w:p>
    <w:p>
      <w:pPr>
        <w:ind w:left="0" w:right="0" w:firstLine="560"/>
        <w:spacing w:before="450" w:after="450" w:line="312" w:lineRule="auto"/>
      </w:pPr>
      <w:r>
        <w:rPr>
          <w:rFonts w:ascii="宋体" w:hAnsi="宋体" w:eastAsia="宋体" w:cs="宋体"/>
          <w:color w:val="000"/>
          <w:sz w:val="28"/>
          <w:szCs w:val="28"/>
        </w:rPr>
        <w:t xml:space="preserve">2024年一季度规费收入分析</w:t>
      </w:r>
    </w:p>
    <w:p>
      <w:pPr>
        <w:ind w:left="0" w:right="0" w:firstLine="560"/>
        <w:spacing w:before="450" w:after="450" w:line="312" w:lineRule="auto"/>
      </w:pPr>
      <w:r>
        <w:rPr>
          <w:rFonts w:ascii="宋体" w:hAnsi="宋体" w:eastAsia="宋体" w:cs="宋体"/>
          <w:color w:val="000"/>
          <w:sz w:val="28"/>
          <w:szCs w:val="28"/>
        </w:rPr>
        <w:t xml:space="preserve">提高效率”的工作思路开展征缴工作。截止6月20日，上半年规费收入完成11014万元，其中：社会保险费10676万元，代征工会经费338万元。现将各费收入情况分析如下：</w:t>
      </w:r>
    </w:p>
    <w:p>
      <w:pPr>
        <w:ind w:left="0" w:right="0" w:firstLine="560"/>
        <w:spacing w:before="450" w:after="450" w:line="312" w:lineRule="auto"/>
      </w:pPr>
      <w:r>
        <w:rPr>
          <w:rFonts w:ascii="宋体" w:hAnsi="宋体" w:eastAsia="宋体" w:cs="宋体"/>
          <w:color w:val="000"/>
          <w:sz w:val="28"/>
          <w:szCs w:val="28"/>
        </w:rPr>
        <w:t xml:space="preserve">一、社会保险费。1-6月应征社会保险费11108万元，实际征收入库10676万元，征缴率96.11%。实征数比去年同期的8042万元，增2634万元，增长32.75%。其中：养老保险应征6808万元，实征6579万元，征缴率96.64%。实征数5245万元，增1334万元，增长25.42%；失业保险应征442万元，实征405万元，征缴率91.63%。实征数比上年同期的225万元，增180万元，增长80%；医疗保险应征3522万元，实征3370万元，征缴率95.68%。实征数比去年同期的2305万元，增1065万元，增长46.20%；工伤保险应征249万元，实征238万元，征缴率95.58%。实征数比去年同期的192万元，增46万元，增长23.95%；生育保险应征86万元，实征83万元，征缴率96.51%。实征数比去年同期的76万元，增7万元，增长9.21%。各费种都比上年同期增长幅度较大，其主要原因是：</w:t>
      </w:r>
    </w:p>
    <w:p>
      <w:pPr>
        <w:ind w:left="0" w:right="0" w:firstLine="560"/>
        <w:spacing w:before="450" w:after="450" w:line="312" w:lineRule="auto"/>
      </w:pPr>
      <w:r>
        <w:rPr>
          <w:rFonts w:ascii="宋体" w:hAnsi="宋体" w:eastAsia="宋体" w:cs="宋体"/>
          <w:color w:val="000"/>
          <w:sz w:val="28"/>
          <w:szCs w:val="28"/>
        </w:rPr>
        <w:t xml:space="preserve">（一）应征数比去年增长，有三个原因，1、应征户数增加，从5月起启动达到或超过退休年龄等人员城镇居民养老保险一次性补缴，截止6月应征户增270多户，金额增加720多万元；</w:t>
      </w:r>
    </w:p>
    <w:p>
      <w:pPr>
        <w:ind w:left="0" w:right="0" w:firstLine="560"/>
        <w:spacing w:before="450" w:after="450" w:line="312" w:lineRule="auto"/>
      </w:pPr>
      <w:r>
        <w:rPr>
          <w:rFonts w:ascii="宋体" w:hAnsi="宋体" w:eastAsia="宋体" w:cs="宋体"/>
          <w:color w:val="000"/>
          <w:sz w:val="28"/>
          <w:szCs w:val="28"/>
        </w:rPr>
        <w:t xml:space="preserve">2、工资增长，缴费基数增加；</w:t>
      </w:r>
    </w:p>
    <w:p>
      <w:pPr>
        <w:ind w:left="0" w:right="0" w:firstLine="560"/>
        <w:spacing w:before="450" w:after="450" w:line="312" w:lineRule="auto"/>
      </w:pPr>
      <w:r>
        <w:rPr>
          <w:rFonts w:ascii="宋体" w:hAnsi="宋体" w:eastAsia="宋体" w:cs="宋体"/>
          <w:color w:val="000"/>
          <w:sz w:val="28"/>
          <w:szCs w:val="28"/>
        </w:rPr>
        <w:t xml:space="preserve">3、征收比例增加，根据玉劳社发[2024]61号文件，从2024年1月1日起，失业保险费率由1.5%恢复为3%；医疗保险从原来的8%提高到12%。</w:t>
      </w:r>
    </w:p>
    <w:p>
      <w:pPr>
        <w:ind w:left="0" w:right="0" w:firstLine="560"/>
        <w:spacing w:before="450" w:after="450" w:line="312" w:lineRule="auto"/>
      </w:pPr>
      <w:r>
        <w:rPr>
          <w:rFonts w:ascii="宋体" w:hAnsi="宋体" w:eastAsia="宋体" w:cs="宋体"/>
          <w:color w:val="000"/>
          <w:sz w:val="28"/>
          <w:szCs w:val="28"/>
        </w:rPr>
        <w:t xml:space="preserve">（二）加强征收管理，加大催欠力度，做到一是有计划，做好计划的层层分解，合理分配清欠任务，及时将任务下达分解到各分局，并将任务完成情况纳入到考核，做到“任务细化、逐级监督、责任明确”，形成 “有专人抓、有专人管”的良好格局。二是有重点，分级做好重点费源和欠费大户的监控，做到重点监控重点管理。三是有措施，充分发挥地税部门的征管优势，将规费工作纳入到税务稽查、企业所得税汇算清缴工作中，运用税收执法手段提升执法刚性。</w:t>
      </w:r>
    </w:p>
    <w:p>
      <w:pPr>
        <w:ind w:left="0" w:right="0" w:firstLine="560"/>
        <w:spacing w:before="450" w:after="450" w:line="312" w:lineRule="auto"/>
      </w:pPr>
      <w:r>
        <w:rPr>
          <w:rFonts w:ascii="宋体" w:hAnsi="宋体" w:eastAsia="宋体" w:cs="宋体"/>
          <w:color w:val="000"/>
          <w:sz w:val="28"/>
          <w:szCs w:val="28"/>
        </w:rPr>
        <w:t xml:space="preserve">（三）大力开展宣传工作，进一步营造良好的征费氛围。在做好日常宣传和宣传月活动宣传的同时，深入缴费户中进行政策宣传和业务辅导，确保各项规费政策贯彻落实到位；在征收大厅设立了咨询台，电子触摸屏上设置了有关政策和缴费信息，极大地为缴费户提高了参保意识和缴费积极性。</w:t>
      </w:r>
    </w:p>
    <w:p>
      <w:pPr>
        <w:ind w:left="0" w:right="0" w:firstLine="560"/>
        <w:spacing w:before="450" w:after="450" w:line="312" w:lineRule="auto"/>
      </w:pPr>
      <w:r>
        <w:rPr>
          <w:rFonts w:ascii="宋体" w:hAnsi="宋体" w:eastAsia="宋体" w:cs="宋体"/>
          <w:color w:val="000"/>
          <w:sz w:val="28"/>
          <w:szCs w:val="28"/>
        </w:rPr>
        <w:t xml:space="preserve">二、代征工会经费。1-6月累计代征工会经费338万元，比去年同期的388万元减少50万元，下降12.88%。下降的原因一是大的缴费户玉溪矿业有限公司，2024年补缴2024年4季度数比2024年补缴2024年4季度数减少了30多万元，原因是2024年效益好，考核奖金比2024年较多；二是2024年补缴欠费比2024年补缴费减少。原因是1、2024年有部分财政拔款单位补缴2024年欠费10多万元，2024年财政拔款单位在2024年底就全部缴完，2024年无这样的补费；</w:t>
      </w:r>
    </w:p>
    <w:p>
      <w:pPr>
        <w:ind w:left="0" w:right="0" w:firstLine="560"/>
        <w:spacing w:before="450" w:after="450" w:line="312" w:lineRule="auto"/>
      </w:pPr>
      <w:r>
        <w:rPr>
          <w:rFonts w:ascii="宋体" w:hAnsi="宋体" w:eastAsia="宋体" w:cs="宋体"/>
          <w:color w:val="000"/>
          <w:sz w:val="28"/>
          <w:szCs w:val="28"/>
        </w:rPr>
        <w:t xml:space="preserve">2、大部分单位2024年应缴费在年底就全部缴完，2024年补缴欠费明显减少；</w:t>
      </w:r>
    </w:p>
    <w:p>
      <w:pPr>
        <w:ind w:left="0" w:right="0" w:firstLine="560"/>
        <w:spacing w:before="450" w:after="450" w:line="312" w:lineRule="auto"/>
      </w:pPr>
      <w:r>
        <w:rPr>
          <w:rFonts w:ascii="宋体" w:hAnsi="宋体" w:eastAsia="宋体" w:cs="宋体"/>
          <w:color w:val="000"/>
          <w:sz w:val="28"/>
          <w:szCs w:val="28"/>
        </w:rPr>
        <w:t xml:space="preserve">3、云南新平云新糖业有限责任公司2024年补缴了2024年欠费17万元，2024年还</w:t>
      </w:r>
    </w:p>
    <w:p>
      <w:pPr>
        <w:ind w:left="0" w:right="0" w:firstLine="560"/>
        <w:spacing w:before="450" w:after="450" w:line="312" w:lineRule="auto"/>
      </w:pPr>
      <w:r>
        <w:rPr>
          <w:rFonts w:ascii="宋体" w:hAnsi="宋体" w:eastAsia="宋体" w:cs="宋体"/>
          <w:color w:val="000"/>
          <w:sz w:val="28"/>
          <w:szCs w:val="28"/>
        </w:rPr>
        <w:t xml:space="preserve">未补缴去年欠费；</w:t>
      </w:r>
    </w:p>
    <w:p>
      <w:pPr>
        <w:ind w:left="0" w:right="0" w:firstLine="560"/>
        <w:spacing w:before="450" w:after="450" w:line="312" w:lineRule="auto"/>
      </w:pPr>
      <w:r>
        <w:rPr>
          <w:rFonts w:ascii="宋体" w:hAnsi="宋体" w:eastAsia="宋体" w:cs="宋体"/>
          <w:color w:val="000"/>
          <w:sz w:val="28"/>
          <w:szCs w:val="28"/>
        </w:rPr>
        <w:t xml:space="preserve">4、云南玉溪仙福钢铁（集团）有限公司，去年截止6月所缴的费是2024年7月至2024年5月，今年截止6月所缴的费是2024年10月至2024年6月，今年比去年应缴费月份少了3个月，少缴金额30多万元。在今后工作中我们将加大催缴力度，尽量做到应收尽收。</w:t>
      </w:r>
    </w:p>
    <w:p>
      <w:pPr>
        <w:ind w:left="0" w:right="0" w:firstLine="560"/>
        <w:spacing w:before="450" w:after="450" w:line="312" w:lineRule="auto"/>
      </w:pPr>
      <w:r>
        <w:rPr>
          <w:rFonts w:ascii="宋体" w:hAnsi="宋体" w:eastAsia="宋体" w:cs="宋体"/>
          <w:color w:val="000"/>
          <w:sz w:val="28"/>
          <w:szCs w:val="28"/>
        </w:rPr>
        <w:t xml:space="preserve">其主要采取以下四个方面的措施：一是搞好费源测算，科学合理下达计划。实行统一测算口径和测算方法的“两统一”办法，形成较为科学合理的规费测算数据，并以此为依据下达全年收入计划。二是做好收入分析和收入监控，加强入库过程管理。对发现的情况及时进行指导，确保收入始终在有序状态下均衡征收入库。三是加强规费信息化管理。每月对重点税源监控户信息进行收集，注重运用规费征管软件来规范操作指导、错误排查更正、新业务使用指导等，确保征管数据信息准确完整，会统核算开展有序。四是强化税费同征同管。</w:t>
      </w:r>
    </w:p>
    <w:p>
      <w:pPr>
        <w:ind w:left="0" w:right="0" w:firstLine="560"/>
        <w:spacing w:before="450" w:after="450" w:line="312" w:lineRule="auto"/>
      </w:pPr>
      <w:r>
        <w:rPr>
          <w:rFonts w:ascii="宋体" w:hAnsi="宋体" w:eastAsia="宋体" w:cs="宋体"/>
          <w:color w:val="000"/>
          <w:sz w:val="28"/>
          <w:szCs w:val="28"/>
        </w:rPr>
        <w:t xml:space="preserve">把规费纳入各有关单位个个人的目标管理和绩效考核，坚持规费与税收收入一同计划、一同检查、一同考核，确保了规费征管水平进一步提高。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第三篇：2024年一季度全国餐饮业收入同比分析</w:t>
      </w:r>
    </w:p>
    <w:p>
      <w:pPr>
        <w:ind w:left="0" w:right="0" w:firstLine="560"/>
        <w:spacing w:before="450" w:after="450" w:line="312" w:lineRule="auto"/>
      </w:pPr>
      <w:r>
        <w:rPr>
          <w:rFonts w:ascii="宋体" w:hAnsi="宋体" w:eastAsia="宋体" w:cs="宋体"/>
          <w:color w:val="000"/>
          <w:sz w:val="28"/>
          <w:szCs w:val="28"/>
        </w:rPr>
        <w:t xml:space="preserve">2024年一季度全国餐饮业收入同比分析</w:t>
      </w:r>
    </w:p>
    <w:p>
      <w:pPr>
        <w:ind w:left="0" w:right="0" w:firstLine="560"/>
        <w:spacing w:before="450" w:after="450" w:line="312" w:lineRule="auto"/>
      </w:pPr>
      <w:r>
        <w:rPr>
          <w:rFonts w:ascii="宋体" w:hAnsi="宋体" w:eastAsia="宋体" w:cs="宋体"/>
          <w:color w:val="000"/>
          <w:sz w:val="28"/>
          <w:szCs w:val="28"/>
        </w:rPr>
        <w:t xml:space="preserve">一季度餐饮业零售额数字聚焦</w:t>
      </w:r>
    </w:p>
    <w:p>
      <w:pPr>
        <w:ind w:left="0" w:right="0" w:firstLine="560"/>
        <w:spacing w:before="450" w:after="450" w:line="312" w:lineRule="auto"/>
      </w:pPr>
      <w:r>
        <w:rPr>
          <w:rFonts w:ascii="宋体" w:hAnsi="宋体" w:eastAsia="宋体" w:cs="宋体"/>
          <w:color w:val="000"/>
          <w:sz w:val="28"/>
          <w:szCs w:val="28"/>
        </w:rPr>
        <w:t xml:space="preserve">今年一季度，全国住宿和餐饮市场增长较去年同期有所放缓，零售额达到4382.9亿元，同比增长18.9％，比去年同期增幅降低4.7个百分点。</w:t>
      </w:r>
    </w:p>
    <w:p>
      <w:pPr>
        <w:ind w:left="0" w:right="0" w:firstLine="560"/>
        <w:spacing w:before="450" w:after="450" w:line="312" w:lineRule="auto"/>
      </w:pPr>
      <w:r>
        <w:rPr>
          <w:rFonts w:ascii="宋体" w:hAnsi="宋体" w:eastAsia="宋体" w:cs="宋体"/>
          <w:color w:val="000"/>
          <w:sz w:val="28"/>
          <w:szCs w:val="28"/>
        </w:rPr>
        <w:t xml:space="preserve">一季度，全国住宿和餐饮业零售额增幅高于社会消费品零售总额增幅3.9个百分点，占社会消费品零售总额的比重为14.9％，对社会消费品零售总额的增长贡献率为18.1％，拉动社会消费品零售总额增长2.72个百分点。其中，3月份住宿和餐饮业零售额达到1367亿元，同比增长18.7％。</w:t>
      </w:r>
    </w:p>
    <w:p>
      <w:pPr>
        <w:ind w:left="0" w:right="0" w:firstLine="560"/>
        <w:spacing w:before="450" w:after="450" w:line="312" w:lineRule="auto"/>
      </w:pPr>
      <w:r>
        <w:rPr>
          <w:rFonts w:ascii="宋体" w:hAnsi="宋体" w:eastAsia="宋体" w:cs="宋体"/>
          <w:color w:val="000"/>
          <w:sz w:val="28"/>
          <w:szCs w:val="28"/>
        </w:rPr>
        <w:t xml:space="preserve">根据国家统计局发布显示数据，2024年1-2月份，全国餐饮收入4030亿元，同比增长8.4%，增幅比去年同期下降4.9个百分点，而且是近10年来，1-2月份数据第一次出现个位数增幅。特别是限额以上企业的餐饮收入1278亿元，同比下降了3.3%，比去年同期下降17.3个百分点，出现了中国餐饮业改革开放以来的首次负增长。</w:t>
      </w:r>
    </w:p>
    <w:p>
      <w:pPr>
        <w:ind w:left="0" w:right="0" w:firstLine="560"/>
        <w:spacing w:before="450" w:after="450" w:line="312" w:lineRule="auto"/>
      </w:pPr>
      <w:r>
        <w:rPr>
          <w:rFonts w:ascii="宋体" w:hAnsi="宋体" w:eastAsia="宋体" w:cs="宋体"/>
          <w:color w:val="000"/>
          <w:sz w:val="28"/>
          <w:szCs w:val="28"/>
        </w:rPr>
        <w:t xml:space="preserve">据中国烹饪协会发布报告显示，今年1-2月份，全国餐饮收入近10年来第一次出现个位数增幅。限额以上企业（年营业额达到200万以上的餐饮企业）的餐饮收入出现了中国餐饮业改革开放以来的首次负增长。面对消费寒流，全国各地餐饮企业抱团开展为期三个月的“促销季”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第四篇：一季度贷款投放分析及措施建议</w:t>
      </w:r>
    </w:p>
    <w:p>
      <w:pPr>
        <w:ind w:left="0" w:right="0" w:firstLine="560"/>
        <w:spacing w:before="450" w:after="450" w:line="312" w:lineRule="auto"/>
      </w:pPr>
      <w:r>
        <w:rPr>
          <w:rFonts w:ascii="宋体" w:hAnsi="宋体" w:eastAsia="宋体" w:cs="宋体"/>
          <w:color w:val="000"/>
          <w:sz w:val="28"/>
          <w:szCs w:val="28"/>
        </w:rPr>
        <w:t xml:space="preserve">一季度贷款投放简要分析及工作建议</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至3月31日，全行各项贷款余额为49213.87亿元，较年初增加6475.0亿元，增长15.2%，同比多增5019.7亿元，完成了贷款增量计划的122.2%。其中：公司客户人民币贷款余额35295.2亿元，较年初增加3966.7亿元，同比多增2146.7亿元；个人贷款余额（不含银行卡透支）8621.4亿元，较年初增加499.0亿元，同比多增223.53亿元。票据贴现余额5297亿元，增加2024.3亿元，同比多增2649.5亿元。外币各项贷款余额164.7亿美元，较年初增加4.9亿美元，同比少增30.4亿美元。二、一季度贷款增长的时序比较</w:t>
      </w:r>
    </w:p>
    <w:p>
      <w:pPr>
        <w:ind w:left="0" w:right="0" w:firstLine="560"/>
        <w:spacing w:before="450" w:after="450" w:line="312" w:lineRule="auto"/>
      </w:pPr>
      <w:r>
        <w:rPr>
          <w:rFonts w:ascii="宋体" w:hAnsi="宋体" w:eastAsia="宋体" w:cs="宋体"/>
          <w:color w:val="000"/>
          <w:sz w:val="28"/>
          <w:szCs w:val="28"/>
        </w:rPr>
        <w:t xml:space="preserve">从贷款增长总量来看，今年一季度全行贷款增量创历史新高，呈现出超常规增长态势。2024年、2024年、2024年和2024年1季度增加额分别为502.2亿元、1212.3亿元、1552.7亿元、1455.3亿元，而今年1季度增加额为6475亿元，为近三年同期平均增加额的4.6倍，超过近几增加额，出现超常规增长态势。从贷款投放节奏来看，3月份增幅较大，3月份各项贷款余额增加3095.8亿元，占一季度增量的47.8%。3月31日当日各项贷款余额增加1241.5亿元，占3月份增量的40.1%，占一季度增量的19.2%。</w:t>
      </w:r>
    </w:p>
    <w:p>
      <w:pPr>
        <w:ind w:left="0" w:right="0" w:firstLine="560"/>
        <w:spacing w:before="450" w:after="450" w:line="312" w:lineRule="auto"/>
      </w:pPr>
      <w:r>
        <w:rPr>
          <w:rFonts w:ascii="宋体" w:hAnsi="宋体" w:eastAsia="宋体" w:cs="宋体"/>
          <w:color w:val="000"/>
          <w:sz w:val="28"/>
          <w:szCs w:val="28"/>
        </w:rPr>
        <w:t xml:space="preserve">一季度贷款增长和投放加快，主要有以下原因：</w:t>
      </w:r>
    </w:p>
    <w:p>
      <w:pPr>
        <w:ind w:left="0" w:right="0" w:firstLine="560"/>
        <w:spacing w:before="450" w:after="450" w:line="312" w:lineRule="auto"/>
      </w:pPr>
      <w:r>
        <w:rPr>
          <w:rFonts w:ascii="宋体" w:hAnsi="宋体" w:eastAsia="宋体" w:cs="宋体"/>
          <w:color w:val="000"/>
          <w:sz w:val="28"/>
          <w:szCs w:val="28"/>
        </w:rPr>
        <w:t xml:space="preserve">一是支撑信贷增长的市场基础持续扩大。为积极应对全球经济金融危机的影响，在“国十条”颁布后，大量在建项目建设进度和固定投资进度的加快，去年四季度及今年1、2月份的融资需求增加，从而拉动了贷款增长。今年以来由各级政府主导的一大批新规划建设的基础设施项目启动，新建项目融资需求开始明显增加，并进入提款期。项目开工节奏对银行贷款节奏有直接影响。并且从项目规划、投资和建设周期来看，由政府主导的基础设施建设项目将成为未来支撑信贷持续增长的基础。因此，在年内，信贷增加很可能形成一个可持续的过程，也就是说信贷增长仍是可以预期的。</w:t>
      </w:r>
    </w:p>
    <w:p>
      <w:pPr>
        <w:ind w:left="0" w:right="0" w:firstLine="560"/>
        <w:spacing w:before="450" w:after="450" w:line="312" w:lineRule="auto"/>
      </w:pPr>
      <w:r>
        <w:rPr>
          <w:rFonts w:ascii="宋体" w:hAnsi="宋体" w:eastAsia="宋体" w:cs="宋体"/>
          <w:color w:val="000"/>
          <w:sz w:val="28"/>
          <w:szCs w:val="28"/>
        </w:rPr>
        <w:t xml:space="preserve">二是出于市场的考虑，集中放款。中央及各省市政府已经将未来规划建设的项目予以提前实施，并且今年以来各地集中推出了一大批新建设投资项目计划，这些项目也主要集中在近两三年完成。由于预期今后几年各行将面临以财政支持的基础设施建设项目减少,因此，各行为了抢占这部分市场，主动加强了竞争，提前投放贷款，致使近期贷款增量迅速放大。</w:t>
      </w:r>
    </w:p>
    <w:p>
      <w:pPr>
        <w:ind w:left="0" w:right="0" w:firstLine="560"/>
        <w:spacing w:before="450" w:after="450" w:line="312" w:lineRule="auto"/>
      </w:pPr>
      <w:r>
        <w:rPr>
          <w:rFonts w:ascii="宋体" w:hAnsi="宋体" w:eastAsia="宋体" w:cs="宋体"/>
          <w:color w:val="000"/>
          <w:sz w:val="28"/>
          <w:szCs w:val="28"/>
        </w:rPr>
        <w:t xml:space="preserve">三是信贷政策调整发挥了积极作用。年初以来，总行审时度 势，加快调整信贷政策，重点加强对铁路、公路、电力、城建等少数优质信贷市场竞争，有步骤地扩大了铁路、公路、城建等重点行业信贷业务授权，并在2月中旬后相继出台了并购贷款、项目搭桥贷款、项目前期贷款、项目营运期贷款、固定资产支持融资、搭桥贷款等新产品，调整了固定资产支持融资的资产范围、贷款期限等，有效提高了各行市场竞争能力。</w:t>
      </w:r>
    </w:p>
    <w:p>
      <w:pPr>
        <w:ind w:left="0" w:right="0" w:firstLine="560"/>
        <w:spacing w:before="450" w:after="450" w:line="312" w:lineRule="auto"/>
      </w:pPr>
      <w:r>
        <w:rPr>
          <w:rFonts w:ascii="宋体" w:hAnsi="宋体" w:eastAsia="宋体" w:cs="宋体"/>
          <w:color w:val="000"/>
          <w:sz w:val="28"/>
          <w:szCs w:val="28"/>
        </w:rPr>
        <w:t xml:space="preserve">四是部分分行出于时点绩效考核的需要。总行对分行的考核要求强化了同业占比的指标，部分分行出现了贷款季末冲高现象，这对3月份贷款增长影响较大。截至4月2日，人民币各项贷款余额回落至48710.5亿元，较年初增加5971.5亿元，较3月末下降了503.4亿元，其中流动资金贷款下降了315.8亿元。个人短期消费贷款下降了70亿元。</w:t>
      </w:r>
    </w:p>
    <w:p>
      <w:pPr>
        <w:ind w:left="0" w:right="0" w:firstLine="560"/>
        <w:spacing w:before="450" w:after="450" w:line="312" w:lineRule="auto"/>
      </w:pPr>
      <w:r>
        <w:rPr>
          <w:rFonts w:ascii="宋体" w:hAnsi="宋体" w:eastAsia="宋体" w:cs="宋体"/>
          <w:color w:val="000"/>
          <w:sz w:val="28"/>
          <w:szCs w:val="28"/>
        </w:rPr>
        <w:t xml:space="preserve">综上分析，一季度信贷高增长具有客观的外部市场需求支撑、基本符合全行经营管理政策和策略，也是全行整体竞争实力的一次展现，但是季末冲高而虚增的短期行为需要予以高度重视（对一季度6475亿元增量影响约为7.77%，对3月份增量影响约为16.25%，对3月31日增量影响40.53%）。因此，总体来看，全行一季度贷款投放总量和节奏是特定时期的一次集中投放，具有较为合理的宏观基础和环境。</w:t>
      </w:r>
    </w:p>
    <w:p>
      <w:pPr>
        <w:ind w:left="0" w:right="0" w:firstLine="560"/>
        <w:spacing w:before="450" w:after="450" w:line="312" w:lineRule="auto"/>
      </w:pPr>
      <w:r>
        <w:rPr>
          <w:rFonts w:ascii="宋体" w:hAnsi="宋体" w:eastAsia="宋体" w:cs="宋体"/>
          <w:color w:val="000"/>
          <w:sz w:val="28"/>
          <w:szCs w:val="28"/>
        </w:rPr>
        <w:t xml:space="preserve">三、贷款投放的结构和质量</w:t>
      </w:r>
    </w:p>
    <w:p>
      <w:pPr>
        <w:ind w:left="0" w:right="0" w:firstLine="560"/>
        <w:spacing w:before="450" w:after="450" w:line="312" w:lineRule="auto"/>
      </w:pPr>
      <w:r>
        <w:rPr>
          <w:rFonts w:ascii="宋体" w:hAnsi="宋体" w:eastAsia="宋体" w:cs="宋体"/>
          <w:color w:val="000"/>
          <w:sz w:val="28"/>
          <w:szCs w:val="28"/>
        </w:rPr>
        <w:t xml:space="preserve">从公司客户贷款品种结构看，流动资金贷款较年初增加853.5亿元（其中贸易融资业务增加345.2亿元），占公司客户 贷款增量的21.65%；项目贷款较年初增加2708.3亿元，占68.73%；房地产开发贷款较年初增加378.1亿元，占9.59%。项目贷款为主导的特征非常明显。</w:t>
      </w:r>
    </w:p>
    <w:p>
      <w:pPr>
        <w:ind w:left="0" w:right="0" w:firstLine="560"/>
        <w:spacing w:before="450" w:after="450" w:line="312" w:lineRule="auto"/>
      </w:pPr>
      <w:r>
        <w:rPr>
          <w:rFonts w:ascii="宋体" w:hAnsi="宋体" w:eastAsia="宋体" w:cs="宋体"/>
          <w:color w:val="000"/>
          <w:sz w:val="28"/>
          <w:szCs w:val="28"/>
        </w:rPr>
        <w:t xml:space="preserve">从公司客户贷款行业结构来看，截至3月末，贷款增长最多的行业是城市基础设施1399.2亿元（其中：依托直辖市、省会城市和地级市财政做为还款来源的贷款余额4018亿元，占比86％，增量为1240亿元，占比为88％，县和县级市贷款余额143亿元，增加29.7亿元，占2.1％）、商务服务（含开发区）537.7亿元、房地产367.2亿元、电力及电力设备310.2亿元、公路及运输271.6亿元、铁路130.2亿元，上述6个行业共计贷款余额较年初增长3016.1亿元，占全部公司客户贷款增量的75.8%。其他制造业贷款也有增加，但仍然得到有效控制，一定程度上避免扩大产能过剩风险。</w:t>
      </w:r>
    </w:p>
    <w:p>
      <w:pPr>
        <w:ind w:left="0" w:right="0" w:firstLine="560"/>
        <w:spacing w:before="450" w:after="450" w:line="312" w:lineRule="auto"/>
      </w:pPr>
      <w:r>
        <w:rPr>
          <w:rFonts w:ascii="宋体" w:hAnsi="宋体" w:eastAsia="宋体" w:cs="宋体"/>
          <w:color w:val="000"/>
          <w:sz w:val="28"/>
          <w:szCs w:val="28"/>
        </w:rPr>
        <w:t xml:space="preserve">从个人贷款品种结构看，截至3月末，个人住房贷款较年初增加311.4亿元，个人消费贷款较年初增加168.1亿元，个人经营贷款较年初略增19.5亿元。</w:t>
      </w:r>
    </w:p>
    <w:p>
      <w:pPr>
        <w:ind w:left="0" w:right="0" w:firstLine="560"/>
        <w:spacing w:before="450" w:after="450" w:line="312" w:lineRule="auto"/>
      </w:pPr>
      <w:r>
        <w:rPr>
          <w:rFonts w:ascii="宋体" w:hAnsi="宋体" w:eastAsia="宋体" w:cs="宋体"/>
          <w:color w:val="000"/>
          <w:sz w:val="28"/>
          <w:szCs w:val="28"/>
        </w:rPr>
        <w:t xml:space="preserve">从各项贷款区域结构来看，截至3月末长三角、珠三角和环渤海三地区分行贷款较年初增加4213亿元，占全行增量的65.1%，带动了全行贷款增长；部分中部和西部地区分行增长较快，如安徽增加250.7亿元、湖北增加234亿元、四川增加225.6亿元、湖南增加199.5亿元、重庆增加176.8亿元、云南增加170亿元；东北地区分行主要增加的票据贴现341.9亿元，而公司贷款增长为0。</w:t>
      </w:r>
    </w:p>
    <w:p>
      <w:pPr>
        <w:ind w:left="0" w:right="0" w:firstLine="560"/>
        <w:spacing w:before="450" w:after="450" w:line="312" w:lineRule="auto"/>
      </w:pPr>
      <w:r>
        <w:rPr>
          <w:rFonts w:ascii="宋体" w:hAnsi="宋体" w:eastAsia="宋体" w:cs="宋体"/>
          <w:color w:val="000"/>
          <w:sz w:val="28"/>
          <w:szCs w:val="28"/>
        </w:rPr>
        <w:t xml:space="preserve">从客户规模分布看，至3月末，大型企业贷款余额19490.6 亿元，比年初增加1700.9亿元，占公司贷款增量的42.72%；中型企业贷款余额14086.8 亿元，比年初增加2024.2亿元，增量占比51.24%；小企业贷款余额2650.5亿元，比年初增加240.3亿元，增量占比6.04%。</w:t>
      </w:r>
    </w:p>
    <w:p>
      <w:pPr>
        <w:ind w:left="0" w:right="0" w:firstLine="560"/>
        <w:spacing w:before="450" w:after="450" w:line="312" w:lineRule="auto"/>
      </w:pPr>
      <w:r>
        <w:rPr>
          <w:rFonts w:ascii="宋体" w:hAnsi="宋体" w:eastAsia="宋体" w:cs="宋体"/>
          <w:color w:val="000"/>
          <w:sz w:val="28"/>
          <w:szCs w:val="28"/>
        </w:rPr>
        <w:t xml:space="preserve">综上来看，我行贷款投放结构既有集中的方面，同时也有均衡增长的另一面，主要呈现以下特点：</w:t>
      </w:r>
    </w:p>
    <w:p>
      <w:pPr>
        <w:ind w:left="0" w:right="0" w:firstLine="560"/>
        <w:spacing w:before="450" w:after="450" w:line="312" w:lineRule="auto"/>
      </w:pPr>
      <w:r>
        <w:rPr>
          <w:rFonts w:ascii="宋体" w:hAnsi="宋体" w:eastAsia="宋体" w:cs="宋体"/>
          <w:color w:val="000"/>
          <w:sz w:val="28"/>
          <w:szCs w:val="28"/>
        </w:rPr>
        <w:t xml:space="preserve">一是增量贷款的行业集中度提高。贷款投放重点集中在城建、公路、房地产、电力和铁路行业上，占全部公司客户贷款增量的75%，总体看，基本符合我行优先选择信贷投向的政策导向。其中城建贷款增量占全行公司客户贷款增量的35.14%。</w:t>
      </w:r>
    </w:p>
    <w:p>
      <w:pPr>
        <w:ind w:left="0" w:right="0" w:firstLine="560"/>
        <w:spacing w:before="450" w:after="450" w:line="312" w:lineRule="auto"/>
      </w:pPr>
      <w:r>
        <w:rPr>
          <w:rFonts w:ascii="宋体" w:hAnsi="宋体" w:eastAsia="宋体" w:cs="宋体"/>
          <w:color w:val="000"/>
          <w:sz w:val="28"/>
          <w:szCs w:val="28"/>
        </w:rPr>
        <w:t xml:space="preserve">二是绝大部分地区贷款增长快速。一季度各分行贷款增长普遍较快。</w:t>
      </w:r>
    </w:p>
    <w:p>
      <w:pPr>
        <w:ind w:left="0" w:right="0" w:firstLine="560"/>
        <w:spacing w:before="450" w:after="450" w:line="312" w:lineRule="auto"/>
      </w:pPr>
      <w:r>
        <w:rPr>
          <w:rFonts w:ascii="宋体" w:hAnsi="宋体" w:eastAsia="宋体" w:cs="宋体"/>
          <w:color w:val="000"/>
          <w:sz w:val="28"/>
          <w:szCs w:val="28"/>
        </w:rPr>
        <w:t xml:space="preserve">三是增量贷款的期限结构基本均衡。法人客户贷款（公司客户贷款和票据贴现）余额较年初增加5976亿元，其中中长期的项目贷款和房地产贷款余额增加3086.4亿元，短期的流动资金贷款和票据贴现余额增加2889.6亿元，中长期贷款和短期贷款增量基本持平。</w:t>
      </w:r>
    </w:p>
    <w:p>
      <w:pPr>
        <w:ind w:left="0" w:right="0" w:firstLine="560"/>
        <w:spacing w:before="450" w:after="450" w:line="312" w:lineRule="auto"/>
      </w:pPr>
      <w:r>
        <w:rPr>
          <w:rFonts w:ascii="宋体" w:hAnsi="宋体" w:eastAsia="宋体" w:cs="宋体"/>
          <w:color w:val="000"/>
          <w:sz w:val="28"/>
          <w:szCs w:val="28"/>
        </w:rPr>
        <w:t xml:space="preserve">四是优质客户贷款高度集中。据统计，今年一季末，全行贷款增加5亿元以上的客户为152户，贷款余额为3780亿元，比年初增加1829亿元，主要集中在我行的重点优质客户；从客户信用等级看，AA-以上客户贷款增加1503.4亿元，增量占比82.19%，比年初约提高了12个百分点。五是贷款质量继续改善。预计截至3月末，集团不良贷款余额1025.6亿元，比年初下降7.2亿元，不良贷款率低于2％，继续保持“双降”。公司客户不良贷款下降，个人客户不良贷款有所上升。3月末的公司客户关注类贷款占比为4.39%，比年初下降0.86个百分点，关注三级贷款余额184亿元，比年初下降15亿元。</w:t>
      </w:r>
    </w:p>
    <w:p>
      <w:pPr>
        <w:ind w:left="0" w:right="0" w:firstLine="560"/>
        <w:spacing w:before="450" w:after="450" w:line="312" w:lineRule="auto"/>
      </w:pPr>
      <w:r>
        <w:rPr>
          <w:rFonts w:ascii="宋体" w:hAnsi="宋体" w:eastAsia="宋体" w:cs="宋体"/>
          <w:color w:val="000"/>
          <w:sz w:val="28"/>
          <w:szCs w:val="28"/>
        </w:rPr>
        <w:t xml:space="preserve">综上，今年以来，总行适时调整了一些信贷业务授权，并在基本保持现有管理制度稳定的前提下，集中在项目贷款领域和个人贷款领域研发并投产了一些信贷产品，取得了积极效果。从贷款投放结构和质量来看，全行信贷主要投放在风险相对可控，具有良好成长性的信贷业务领域，资产质量基础较好，结构基本合理。</w:t>
      </w:r>
    </w:p>
    <w:p>
      <w:pPr>
        <w:ind w:left="0" w:right="0" w:firstLine="560"/>
        <w:spacing w:before="450" w:after="450" w:line="312" w:lineRule="auto"/>
      </w:pPr>
      <w:r>
        <w:rPr>
          <w:rFonts w:ascii="宋体" w:hAnsi="宋体" w:eastAsia="宋体" w:cs="宋体"/>
          <w:color w:val="000"/>
          <w:sz w:val="28"/>
          <w:szCs w:val="28"/>
        </w:rPr>
        <w:t xml:space="preserve">四、当前信贷增长中可能存在的问题</w:t>
      </w:r>
    </w:p>
    <w:p>
      <w:pPr>
        <w:ind w:left="0" w:right="0" w:firstLine="560"/>
        <w:spacing w:before="450" w:after="450" w:line="312" w:lineRule="auto"/>
      </w:pPr>
      <w:r>
        <w:rPr>
          <w:rFonts w:ascii="宋体" w:hAnsi="宋体" w:eastAsia="宋体" w:cs="宋体"/>
          <w:color w:val="000"/>
          <w:sz w:val="28"/>
          <w:szCs w:val="28"/>
        </w:rPr>
        <w:t xml:space="preserve">主要面临的是政府过度负债风险和产能过剩风险这两类系统性风险，以及操作性风险、合规风险、结构性风险等局部风险。</w:t>
      </w:r>
    </w:p>
    <w:p>
      <w:pPr>
        <w:ind w:left="0" w:right="0" w:firstLine="560"/>
        <w:spacing w:before="450" w:after="450" w:line="312" w:lineRule="auto"/>
      </w:pPr>
      <w:r>
        <w:rPr>
          <w:rFonts w:ascii="宋体" w:hAnsi="宋体" w:eastAsia="宋体" w:cs="宋体"/>
          <w:color w:val="000"/>
          <w:sz w:val="28"/>
          <w:szCs w:val="28"/>
        </w:rPr>
        <w:t xml:space="preserve">1.面临持续扩大的政府过度负债风险。当前信贷投放的主要领域是城建、铁路、公路等政府主导的投资项目，这些贷款的还款来源除了项目本身收益外，很大程度上还取决于政府的财政能力。由于经济增长放缓，企业效益下滑，以及政府实施积极财政政策，进行结构性减税等因素的影响，政府财政收入可能在未来一段时期内增长有限，甚至出现下降，影响政府的偿债能力。此外，之前上马的很多项目，可能存在低效投资、低水平投资建设 和过度超前建设等问题，如果下半年或明年经济形势出现好转，或者政府出于抑制过高投资、抑制通胀因素等考虑，减缓项目建设进度，暂缓甚至暂停部分项目的建设，将直接影响项目的投产时间和收益能力，对我行贷款资金的安全造成不利影响。</w:t>
      </w:r>
    </w:p>
    <w:p>
      <w:pPr>
        <w:ind w:left="0" w:right="0" w:firstLine="560"/>
        <w:spacing w:before="450" w:after="450" w:line="312" w:lineRule="auto"/>
      </w:pPr>
      <w:r>
        <w:rPr>
          <w:rFonts w:ascii="宋体" w:hAnsi="宋体" w:eastAsia="宋体" w:cs="宋体"/>
          <w:color w:val="000"/>
          <w:sz w:val="28"/>
          <w:szCs w:val="28"/>
        </w:rPr>
        <w:t xml:space="preserve">2.可能存在为了竞争市场，放松风险防控的问题。在较大的竞争压力下，为了抢占客户资源，会出现用发放流动资金贷款、搭桥贷款的方式“跑马圈地”，特别是发放流动资金贷款垒大户的风险。新增项目贷款也普遍存在贷款期限偏长、利率偏低，贷款准入条件有所放宽的问题。此外，表外业务发展迅猛，也可能出现企业利用监管漏洞套取信贷资金的风险。</w:t>
      </w:r>
    </w:p>
    <w:p>
      <w:pPr>
        <w:ind w:left="0" w:right="0" w:firstLine="560"/>
        <w:spacing w:before="450" w:after="450" w:line="312" w:lineRule="auto"/>
      </w:pPr>
      <w:r>
        <w:rPr>
          <w:rFonts w:ascii="宋体" w:hAnsi="宋体" w:eastAsia="宋体" w:cs="宋体"/>
          <w:color w:val="000"/>
          <w:sz w:val="28"/>
          <w:szCs w:val="28"/>
        </w:rPr>
        <w:t xml:space="preserve">3.面临客户过度融资和资金挪用的风险。信贷集中既有防控风险的需要，同时也易造成客户过度融资，在客户资金充裕的情况下，反而导致信贷资金使用效率下降。在流动性充裕的背景下，部分企业往往超越自身经营管理能力和投资需要，通过各种渠道获得银行贷款，储备多余资金以应付下半年或今后可能出现的信贷市场紧缩或通货紧缩困境。而银行对集团企业类“优质客户”的过度竞争，使得集团企业较易在多家银行获得授信和贷款，不但增加了过度融资风险，对银行监控资金的真实流向增加了难度，可能出现一些企业挪用信贷资金进入资本市场和房地产市场等高风险领域。</w:t>
      </w:r>
    </w:p>
    <w:p>
      <w:pPr>
        <w:ind w:left="0" w:right="0" w:firstLine="560"/>
        <w:spacing w:before="450" w:after="450" w:line="312" w:lineRule="auto"/>
      </w:pPr>
      <w:r>
        <w:rPr>
          <w:rFonts w:ascii="宋体" w:hAnsi="宋体" w:eastAsia="宋体" w:cs="宋体"/>
          <w:color w:val="000"/>
          <w:sz w:val="28"/>
          <w:szCs w:val="28"/>
        </w:rPr>
        <w:t xml:space="preserve">4.部分区域和信贷业务发展仍显滞后。虽然我行贷款增长迅猛，但是信贷增长区域不平衡的问题依然突出。一些分行的信贷 资源相对不足，信贷增长乏力；而东北地区分行竞争力相对不足，贷款的增长很大程度上依赖于票据贴现；还有一部分分行在主观上存在“抓大放小”的思维，对发展小企业信贷业务仍不够重视。这些因素可能造成我行在这一轮信贷快速增长过后，发展后劲不足的问题。</w:t>
      </w:r>
    </w:p>
    <w:p>
      <w:pPr>
        <w:ind w:left="0" w:right="0" w:firstLine="560"/>
        <w:spacing w:before="450" w:after="450" w:line="312" w:lineRule="auto"/>
      </w:pPr>
      <w:r>
        <w:rPr>
          <w:rFonts w:ascii="宋体" w:hAnsi="宋体" w:eastAsia="宋体" w:cs="宋体"/>
          <w:color w:val="000"/>
          <w:sz w:val="28"/>
          <w:szCs w:val="28"/>
        </w:rPr>
        <w:t xml:space="preserve">5.个别行业和区域的信贷风险可能会进一步显现。面对金融危机，政府在保增长的同时，也加快经济结构调整和产业升级的步伐。一些宏观调控政策和产业政策的密集出台，企业兼并重组增加，政府干预信贷行为可能增加，将会在一定程度上影响我行信贷资产质量。</w:t>
      </w:r>
    </w:p>
    <w:p>
      <w:pPr>
        <w:ind w:left="0" w:right="0" w:firstLine="560"/>
        <w:spacing w:before="450" w:after="450" w:line="312" w:lineRule="auto"/>
      </w:pPr>
      <w:r>
        <w:rPr>
          <w:rFonts w:ascii="宋体" w:hAnsi="宋体" w:eastAsia="宋体" w:cs="宋体"/>
          <w:color w:val="000"/>
          <w:sz w:val="28"/>
          <w:szCs w:val="28"/>
        </w:rPr>
        <w:t xml:space="preserve">五、下一步措施建议</w:t>
      </w:r>
    </w:p>
    <w:p>
      <w:pPr>
        <w:ind w:left="0" w:right="0" w:firstLine="560"/>
        <w:spacing w:before="450" w:after="450" w:line="312" w:lineRule="auto"/>
      </w:pPr>
      <w:r>
        <w:rPr>
          <w:rFonts w:ascii="宋体" w:hAnsi="宋体" w:eastAsia="宋体" w:cs="宋体"/>
          <w:color w:val="000"/>
          <w:sz w:val="28"/>
          <w:szCs w:val="28"/>
        </w:rPr>
        <w:t xml:space="preserve">基本判断，世界经济危机没有见底，我国经济困境仍会加剧。央行仍将坚持“短期防通缩、长期防通胀”思路，货币政策总体上仍宽松。但是，也不排除在2季度末或年内，央行适当收缩流动性的可能。因此，我行信贷政策上，需要两手准备，一是坚持稳健审慎的经营取向。要既稳健又积极，保持信贷增长的均衡、可持续，力戒信贷投放的大起大落；二是坚持市场和风险两手抓，仍要着重防控信贷风险，确保信贷资产质量安全。</w:t>
      </w:r>
    </w:p>
    <w:p>
      <w:pPr>
        <w:ind w:left="0" w:right="0" w:firstLine="560"/>
        <w:spacing w:before="450" w:after="450" w:line="312" w:lineRule="auto"/>
      </w:pPr>
      <w:r>
        <w:rPr>
          <w:rFonts w:ascii="宋体" w:hAnsi="宋体" w:eastAsia="宋体" w:cs="宋体"/>
          <w:color w:val="000"/>
          <w:sz w:val="28"/>
          <w:szCs w:val="28"/>
        </w:rPr>
        <w:t xml:space="preserve">1.继续调整信贷政策，继续加强优质信贷市场竞争。目前，我行信贷业务处于重大机遇期。能否在本轮国家扩大内需政策中竞争和储备一批优质项目、优质客户、优质市场，将直接决定我行今后几年信贷业务发展的空间。因此，还要进一步调整信贷政 策，加快推进区域信贷政策，全力支持前台抓好优质信贷市场，继续扩大铁路、公路、电网、电力和城建等政府主导投资的主要基础设施领域的信贷投放。</w:t>
      </w:r>
    </w:p>
    <w:p>
      <w:pPr>
        <w:ind w:left="0" w:right="0" w:firstLine="560"/>
        <w:spacing w:before="450" w:after="450" w:line="312" w:lineRule="auto"/>
      </w:pPr>
      <w:r>
        <w:rPr>
          <w:rFonts w:ascii="宋体" w:hAnsi="宋体" w:eastAsia="宋体" w:cs="宋体"/>
          <w:color w:val="000"/>
          <w:sz w:val="28"/>
          <w:szCs w:val="28"/>
        </w:rPr>
        <w:t xml:space="preserve">2.加大信贷结构调整，加大信贷退出。要坚持区别对待、有进有退，不能为了争市场份额、保增长而不愿信贷退出。今年的潜在风险贷款退出转化计划要完成，还要把握好防止劣变和防控风险的工作中心，进一步研究完善相关政策措施，防止分行“劣质贷款驱逐优质贷款”的倾向。对于潜在风险贷款五级分类管理、授信管理、利率管理等措施可以适当放宽，促使分行把更多“问题”贷款纳入潜在风险贷款管理范围。</w:t>
      </w:r>
    </w:p>
    <w:p>
      <w:pPr>
        <w:ind w:left="0" w:right="0" w:firstLine="560"/>
        <w:spacing w:before="450" w:after="450" w:line="312" w:lineRule="auto"/>
      </w:pPr>
      <w:r>
        <w:rPr>
          <w:rFonts w:ascii="宋体" w:hAnsi="宋体" w:eastAsia="宋体" w:cs="宋体"/>
          <w:color w:val="000"/>
          <w:sz w:val="28"/>
          <w:szCs w:val="28"/>
        </w:rPr>
        <w:t xml:space="preserve">3.要加大信贷类理财产品投放力度。在积极竞争优质客户和项目，储备客户资源的同时，充分利用理财产品来调节信贷规模的增长速度和节奏，储备信贷资源。在理财产品投资对象上可以适当选择期限较长的项目贷款，以利灵活调节信贷投放，避免信贷增长出现大起大落。在面临信贷市场需求下降时，银行加大回购，以继续保持贷款增长。</w:t>
      </w:r>
    </w:p>
    <w:p>
      <w:pPr>
        <w:ind w:left="0" w:right="0" w:firstLine="560"/>
        <w:spacing w:before="450" w:after="450" w:line="312" w:lineRule="auto"/>
      </w:pPr>
      <w:r>
        <w:rPr>
          <w:rFonts w:ascii="宋体" w:hAnsi="宋体" w:eastAsia="宋体" w:cs="宋体"/>
          <w:color w:val="000"/>
          <w:sz w:val="28"/>
          <w:szCs w:val="28"/>
        </w:rPr>
        <w:t xml:space="preserve">4.适度扩大城市建设和房地产贷款，有效控制一般加工业的贷款。城建贷款、土地储备贷款与房地产贷款属于周期性非常强的行业，又是银行业务链关联极强的业务。顺应我国城市化进程的推进进程，适度扩大重点中心城市的城建贷款、土地储备贷款、房地产贷款，有利于确定和巩固我行经济周期后期的信贷市场竞争优势，拓展新的业务资源。同时，继续有效控制一般加工 业的贷款，规避可能出现的产能过剩及由此形成系统性风险。</w:t>
      </w:r>
    </w:p>
    <w:p>
      <w:pPr>
        <w:ind w:left="0" w:right="0" w:firstLine="560"/>
        <w:spacing w:before="450" w:after="450" w:line="312" w:lineRule="auto"/>
      </w:pPr>
      <w:r>
        <w:rPr>
          <w:rFonts w:ascii="宋体" w:hAnsi="宋体" w:eastAsia="宋体" w:cs="宋体"/>
          <w:color w:val="000"/>
          <w:sz w:val="28"/>
          <w:szCs w:val="28"/>
        </w:rPr>
        <w:t xml:space="preserve">5.利用目前社会资金面总体宽松的时机，加快贸易融资业务创新，继续推进贸易融资替代传统流动资金贷款业务。同时，要切实防范关联企业利用虚假交易套取银行资金，杜绝假贸易融资现象，防范假借贸易融资的名义为企业提供循环信用支持或铺底资金。要加快落实贸易融资业务授信项下授权审批制流程，提高信贷审批效率。</w:t>
      </w:r>
    </w:p>
    <w:p>
      <w:pPr>
        <w:ind w:left="0" w:right="0" w:firstLine="560"/>
        <w:spacing w:before="450" w:after="450" w:line="312" w:lineRule="auto"/>
      </w:pPr>
      <w:r>
        <w:rPr>
          <w:rFonts w:ascii="宋体" w:hAnsi="宋体" w:eastAsia="宋体" w:cs="宋体"/>
          <w:color w:val="000"/>
          <w:sz w:val="28"/>
          <w:szCs w:val="28"/>
        </w:rPr>
        <w:t xml:space="preserve">6.开展信贷检查工作。仍要提高分行信贷风险防控意识。重点检查搭桥贷款、并购贷款等新业务的办理情况；检查贸易融资业务、票据贴现、房地产按揭贷款、个人经营贷款、个人综合消费贷款等信贷业务，加大对假贸易融资、假票据贴现、假按揭、信贷资金入市等违规贷款的查处力度。重点加强对分行审批权限、放款前提条件落实情况的合规性检查，加强对贷款投向、担保情况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第五篇：一季度乐山外贸进出口情况分析及建议</w:t>
      </w:r>
    </w:p>
    <w:p>
      <w:pPr>
        <w:ind w:left="0" w:right="0" w:firstLine="560"/>
        <w:spacing w:before="450" w:after="450" w:line="312" w:lineRule="auto"/>
      </w:pPr>
      <w:r>
        <w:rPr>
          <w:rFonts w:ascii="宋体" w:hAnsi="宋体" w:eastAsia="宋体" w:cs="宋体"/>
          <w:color w:val="000"/>
          <w:sz w:val="28"/>
          <w:szCs w:val="28"/>
        </w:rPr>
        <w:t xml:space="preserve">一季度乐山外贸进出口情况分析及建议</w:t>
      </w:r>
    </w:p>
    <w:p>
      <w:pPr>
        <w:ind w:left="0" w:right="0" w:firstLine="560"/>
        <w:spacing w:before="450" w:after="450" w:line="312" w:lineRule="auto"/>
      </w:pPr>
      <w:r>
        <w:rPr>
          <w:rFonts w:ascii="宋体" w:hAnsi="宋体" w:eastAsia="宋体" w:cs="宋体"/>
          <w:color w:val="000"/>
          <w:sz w:val="28"/>
          <w:szCs w:val="28"/>
        </w:rPr>
        <w:t xml:space="preserve">今年1-3月乐山累计实现外贸进出口总额10132万美元，较去年同期微降4万美元，低于同期全省15%的整体进出口增速。其中出口总值6529万美元，同比增长13.7%，低于同期全省25.7%的整体出口增速；进口总值3603万美元，同比下降18%，同期全省整体进口增速为0.8%。1季度乐山进出口总值排名全省第6位，低于成都、德阳、宜宾、绵阳、自贡。其中出口总值排名全省第5位，进口总值排名全省第6位。</w:t>
      </w:r>
    </w:p>
    <w:p>
      <w:pPr>
        <w:ind w:left="0" w:right="0" w:firstLine="560"/>
        <w:spacing w:before="450" w:after="450" w:line="312" w:lineRule="auto"/>
      </w:pPr>
      <w:r>
        <w:rPr>
          <w:rFonts w:ascii="宋体" w:hAnsi="宋体" w:eastAsia="宋体" w:cs="宋体"/>
          <w:color w:val="000"/>
          <w:sz w:val="28"/>
          <w:szCs w:val="28"/>
        </w:rPr>
        <w:t xml:space="preserve">一、一季度进出口情况基本正常，一些问题和隐忧需引起重视。</w:t>
      </w:r>
    </w:p>
    <w:p>
      <w:pPr>
        <w:ind w:left="0" w:right="0" w:firstLine="560"/>
        <w:spacing w:before="450" w:after="450" w:line="312" w:lineRule="auto"/>
      </w:pPr>
      <w:r>
        <w:rPr>
          <w:rFonts w:ascii="宋体" w:hAnsi="宋体" w:eastAsia="宋体" w:cs="宋体"/>
          <w:color w:val="000"/>
          <w:sz w:val="28"/>
          <w:szCs w:val="28"/>
        </w:rPr>
        <w:t xml:space="preserve">今年一季度与去年同期比，出口上升，进口下降。但出口增速比全省平均增速低12%，按2.9亿美元出口目标数算差进度720万美元，按2.2亿美元进口目标数算差进度1897万美元，需要通过后三个季度来消化。导致全市一季度出口增长进口下降的主要原因和问题是：</w:t>
      </w:r>
    </w:p>
    <w:p>
      <w:pPr>
        <w:ind w:left="0" w:right="0" w:firstLine="560"/>
        <w:spacing w:before="450" w:after="450" w:line="312" w:lineRule="auto"/>
      </w:pPr>
      <w:r>
        <w:rPr>
          <w:rFonts w:ascii="宋体" w:hAnsi="宋体" w:eastAsia="宋体" w:cs="宋体"/>
          <w:color w:val="000"/>
          <w:sz w:val="28"/>
          <w:szCs w:val="28"/>
        </w:rPr>
        <w:t xml:space="preserve">（一）去年为确保完成出口目标，对第四季度所有出口数据进行结关，没有给今年垫基数。</w:t>
      </w:r>
    </w:p>
    <w:p>
      <w:pPr>
        <w:ind w:left="0" w:right="0" w:firstLine="560"/>
        <w:spacing w:before="450" w:after="450" w:line="312" w:lineRule="auto"/>
      </w:pPr>
      <w:r>
        <w:rPr>
          <w:rFonts w:ascii="宋体" w:hAnsi="宋体" w:eastAsia="宋体" w:cs="宋体"/>
          <w:color w:val="000"/>
          <w:sz w:val="28"/>
          <w:szCs w:val="28"/>
        </w:rPr>
        <w:t xml:space="preserve">（二）龙头出口企业增长势头放缓。乐山–菲尼克斯公司出口3739万美元，较去年同期（下同）增长7%；四川长征制药股份公司出口467万美元，同比增长8.6%。两家企业1季度出口占乐山整体出口总额的64.4%，但低于全市13.7%的整</w:t>
      </w:r>
    </w:p>
    <w:p>
      <w:pPr>
        <w:ind w:left="0" w:right="0" w:firstLine="560"/>
        <w:spacing w:before="450" w:after="450" w:line="312" w:lineRule="auto"/>
      </w:pPr>
      <w:r>
        <w:rPr>
          <w:rFonts w:ascii="宋体" w:hAnsi="宋体" w:eastAsia="宋体" w:cs="宋体"/>
          <w:color w:val="000"/>
          <w:sz w:val="28"/>
          <w:szCs w:val="28"/>
        </w:rPr>
        <w:t xml:space="preserve">体出口增速。</w:t>
      </w:r>
    </w:p>
    <w:p>
      <w:pPr>
        <w:ind w:left="0" w:right="0" w:firstLine="560"/>
        <w:spacing w:before="450" w:after="450" w:line="312" w:lineRule="auto"/>
      </w:pPr>
      <w:r>
        <w:rPr>
          <w:rFonts w:ascii="宋体" w:hAnsi="宋体" w:eastAsia="宋体" w:cs="宋体"/>
          <w:color w:val="000"/>
          <w:sz w:val="28"/>
          <w:szCs w:val="28"/>
        </w:rPr>
        <w:t xml:space="preserve">（三）外贸出口品种仍较单一。晶体管、铁合金、医药品3种产品占乐山外贸出口近8成份额，其它产品尤其是新型出口品种较少。</w:t>
      </w:r>
    </w:p>
    <w:p>
      <w:pPr>
        <w:ind w:left="0" w:right="0" w:firstLine="560"/>
        <w:spacing w:before="450" w:after="450" w:line="312" w:lineRule="auto"/>
      </w:pPr>
      <w:r>
        <w:rPr>
          <w:rFonts w:ascii="宋体" w:hAnsi="宋体" w:eastAsia="宋体" w:cs="宋体"/>
          <w:color w:val="000"/>
          <w:sz w:val="28"/>
          <w:szCs w:val="28"/>
        </w:rPr>
        <w:t xml:space="preserve">（四）外贸出口对少数几家大型企业依赖过强的局面仍未改变。乐菲、峨铁、长征制药、吉象地板四家企业1季度出口占全市总额的78%，除乐山–菲尼克斯外全市无1家企业1季度出口上千万美元。</w:t>
      </w:r>
    </w:p>
    <w:p>
      <w:pPr>
        <w:ind w:left="0" w:right="0" w:firstLine="560"/>
        <w:spacing w:before="450" w:after="450" w:line="312" w:lineRule="auto"/>
      </w:pPr>
      <w:r>
        <w:rPr>
          <w:rFonts w:ascii="宋体" w:hAnsi="宋体" w:eastAsia="宋体" w:cs="宋体"/>
          <w:color w:val="000"/>
          <w:sz w:val="28"/>
          <w:szCs w:val="28"/>
        </w:rPr>
        <w:t xml:space="preserve">（五）多家企业出口下滑。井研食品、好靓服装、振静皮革、竹叶青、嘉华企业集团5家企业出现较大降幅，另有9家企业出口为零，显示发展不平衡和缺少发展后劲。</w:t>
      </w:r>
    </w:p>
    <w:p>
      <w:pPr>
        <w:ind w:left="0" w:right="0" w:firstLine="560"/>
        <w:spacing w:before="450" w:after="450" w:line="312" w:lineRule="auto"/>
      </w:pPr>
      <w:r>
        <w:rPr>
          <w:rFonts w:ascii="宋体" w:hAnsi="宋体" w:eastAsia="宋体" w:cs="宋体"/>
          <w:color w:val="000"/>
          <w:sz w:val="28"/>
          <w:szCs w:val="28"/>
        </w:rPr>
        <w:t xml:space="preserve">（六）由于国家取消皮革、铁合金、氧化铝等的加工贸易和国内替代产品的发展，进口贸易尽管有人民币升值利好，但乐山一季度出现大幅下滑，估计短时间内难以扭转。</w:t>
      </w:r>
    </w:p>
    <w:p>
      <w:pPr>
        <w:ind w:left="0" w:right="0" w:firstLine="560"/>
        <w:spacing w:before="450" w:after="450" w:line="312" w:lineRule="auto"/>
      </w:pPr>
      <w:r>
        <w:rPr>
          <w:rFonts w:ascii="宋体" w:hAnsi="宋体" w:eastAsia="宋体" w:cs="宋体"/>
          <w:color w:val="000"/>
          <w:sz w:val="28"/>
          <w:szCs w:val="28"/>
        </w:rPr>
        <w:t xml:space="preserve">（七）兄弟地市州出口强劲增长。成都出口98505万美元，同比增长33.7%；德阳出口11583万美元，增长39.6%；宜宾出口9500万美元，增长23%；绵阳出口7581万美元，下降25.8%；自贡出口5279万美元，增长18%。另外，攀枝花等市也呈现出强劲的发展态势。</w:t>
      </w:r>
    </w:p>
    <w:p>
      <w:pPr>
        <w:ind w:left="0" w:right="0" w:firstLine="560"/>
        <w:spacing w:before="450" w:after="450" w:line="312" w:lineRule="auto"/>
      </w:pPr>
      <w:r>
        <w:rPr>
          <w:rFonts w:ascii="宋体" w:hAnsi="宋体" w:eastAsia="宋体" w:cs="宋体"/>
          <w:color w:val="000"/>
          <w:sz w:val="28"/>
          <w:szCs w:val="28"/>
        </w:rPr>
        <w:t xml:space="preserve">二、对后三个季度扩大外贸进出口的几点建议</w:t>
      </w:r>
    </w:p>
    <w:p>
      <w:pPr>
        <w:ind w:left="0" w:right="0" w:firstLine="560"/>
        <w:spacing w:before="450" w:after="450" w:line="312" w:lineRule="auto"/>
      </w:pPr>
      <w:r>
        <w:rPr>
          <w:rFonts w:ascii="宋体" w:hAnsi="宋体" w:eastAsia="宋体" w:cs="宋体"/>
          <w:color w:val="000"/>
          <w:sz w:val="28"/>
          <w:szCs w:val="28"/>
        </w:rPr>
        <w:t xml:space="preserve">（一）加强进出口企业外贸业务知识培训，注意发展和培育新的出口企业，帮助更多企业走向国际市场。</w:t>
      </w:r>
    </w:p>
    <w:p>
      <w:pPr>
        <w:ind w:left="0" w:right="0" w:firstLine="560"/>
        <w:spacing w:before="450" w:after="450" w:line="312" w:lineRule="auto"/>
      </w:pPr>
      <w:r>
        <w:rPr>
          <w:rFonts w:ascii="宋体" w:hAnsi="宋体" w:eastAsia="宋体" w:cs="宋体"/>
          <w:color w:val="000"/>
          <w:sz w:val="28"/>
          <w:szCs w:val="28"/>
        </w:rPr>
        <w:t xml:space="preserve">（二）大力扶持发展货运代理、物流和进出口公司等中介组织，把物流产业和物流市场列入产业发展年的重要内容，有效解决乐山企业进出口的物流瓶颈。</w:t>
      </w:r>
    </w:p>
    <w:p>
      <w:pPr>
        <w:ind w:left="0" w:right="0" w:firstLine="560"/>
        <w:spacing w:before="450" w:after="450" w:line="312" w:lineRule="auto"/>
      </w:pPr>
      <w:r>
        <w:rPr>
          <w:rFonts w:ascii="宋体" w:hAnsi="宋体" w:eastAsia="宋体" w:cs="宋体"/>
          <w:color w:val="000"/>
          <w:sz w:val="28"/>
          <w:szCs w:val="28"/>
        </w:rPr>
        <w:t xml:space="preserve">（三）培养新的优势出口产品，促进出口产品的多元化。可以考虑重点打造光伏电池、电机配件、陶瓷、小机电等出口产品，为乐山出口增添新的亮点。</w:t>
      </w:r>
    </w:p>
    <w:p>
      <w:pPr>
        <w:ind w:left="0" w:right="0" w:firstLine="560"/>
        <w:spacing w:before="450" w:after="450" w:line="312" w:lineRule="auto"/>
      </w:pPr>
      <w:r>
        <w:rPr>
          <w:rFonts w:ascii="宋体" w:hAnsi="宋体" w:eastAsia="宋体" w:cs="宋体"/>
          <w:color w:val="000"/>
          <w:sz w:val="28"/>
          <w:szCs w:val="28"/>
        </w:rPr>
        <w:t xml:space="preserve">（四）做大做强出口骨干企业。密切关注乐菲、井研食品、东风电机、三九长药、吉象地板等重点企业进出口动向，提供更多服务支持，帮助其扩大出口。</w:t>
      </w:r>
    </w:p>
    <w:p>
      <w:pPr>
        <w:ind w:left="0" w:right="0" w:firstLine="560"/>
        <w:spacing w:before="450" w:after="450" w:line="312" w:lineRule="auto"/>
      </w:pPr>
      <w:r>
        <w:rPr>
          <w:rFonts w:ascii="宋体" w:hAnsi="宋体" w:eastAsia="宋体" w:cs="宋体"/>
          <w:color w:val="000"/>
          <w:sz w:val="28"/>
          <w:szCs w:val="28"/>
        </w:rPr>
        <w:t xml:space="preserve">（五）用好进口设备减免税和加工贸易鼓励深加工的有关政策，支持振静皮革、其亚集团等企业开展深加工提高出口产品附加值，支持多晶硅等重点产业引进先进设备加快发展。</w:t>
      </w:r>
    </w:p>
    <w:p>
      <w:pPr>
        <w:ind w:left="0" w:right="0" w:firstLine="560"/>
        <w:spacing w:before="450" w:after="450" w:line="312" w:lineRule="auto"/>
      </w:pPr>
      <w:r>
        <w:rPr>
          <w:rFonts w:ascii="宋体" w:hAnsi="宋体" w:eastAsia="宋体" w:cs="宋体"/>
          <w:color w:val="000"/>
          <w:sz w:val="28"/>
          <w:szCs w:val="28"/>
        </w:rPr>
        <w:t xml:space="preserve">（六）逐月跟踪乐菲出口贸易统计数据；关注和邦振静、新粤中陶瓷等企业的委托出口业务，加大企业自营出口的政策宣传，口岸相关部门协同解决技术性障碍，使这些企业的的进出口实绩尽量反映在乐山。</w:t>
      </w:r>
    </w:p>
    <w:p>
      <w:pPr>
        <w:ind w:left="0" w:right="0" w:firstLine="560"/>
        <w:spacing w:before="450" w:after="450" w:line="312" w:lineRule="auto"/>
      </w:pPr>
      <w:r>
        <w:rPr>
          <w:rFonts w:ascii="宋体" w:hAnsi="宋体" w:eastAsia="宋体" w:cs="宋体"/>
          <w:color w:val="000"/>
          <w:sz w:val="28"/>
          <w:szCs w:val="28"/>
        </w:rPr>
        <w:t xml:space="preserve">（七）深入研究欧盟、日本等发达国家的准入技术标准，提高优势农产品种、养、加的集约化、规范化、标准化水平。切实提高农产品企业应对发达国家“绿色壁垒”的能力，同时积极拓展非洲、拉美等地区市场，不断扩大出口。</w:t>
      </w:r>
    </w:p>
    <w:p>
      <w:pPr>
        <w:ind w:left="0" w:right="0" w:firstLine="560"/>
        <w:spacing w:before="450" w:after="450" w:line="312" w:lineRule="auto"/>
      </w:pPr>
      <w:r>
        <w:rPr>
          <w:rFonts w:ascii="宋体" w:hAnsi="宋体" w:eastAsia="宋体" w:cs="宋体"/>
          <w:color w:val="000"/>
          <w:sz w:val="28"/>
          <w:szCs w:val="28"/>
        </w:rPr>
        <w:t xml:space="preserve">（八）加大对区、市、县和企业进出口目标的督察，运</w:t>
      </w:r>
    </w:p>
    <w:p>
      <w:pPr>
        <w:ind w:left="0" w:right="0" w:firstLine="560"/>
        <w:spacing w:before="450" w:after="450" w:line="312" w:lineRule="auto"/>
      </w:pPr>
      <w:r>
        <w:rPr>
          <w:rFonts w:ascii="宋体" w:hAnsi="宋体" w:eastAsia="宋体" w:cs="宋体"/>
          <w:color w:val="000"/>
          <w:sz w:val="28"/>
          <w:szCs w:val="28"/>
        </w:rPr>
        <w:t xml:space="preserve">用激励和奖惩机制树立抓外贸发展的新理念，形成工作合力，推进乐山外向型经济快速健康发展。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2025-05-03T09:17:38+08:00</dcterms:created>
  <dcterms:modified xsi:type="dcterms:W3CDTF">2025-05-03T09:17:38+08:00</dcterms:modified>
</cp:coreProperties>
</file>

<file path=docProps/custom.xml><?xml version="1.0" encoding="utf-8"?>
<Properties xmlns="http://schemas.openxmlformats.org/officeDocument/2006/custom-properties" xmlns:vt="http://schemas.openxmlformats.org/officeDocument/2006/docPropsVTypes"/>
</file>